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工业强国建设素质素养提升“尚工行动”岗位能力评测认证项目考点申报表</w:t>
      </w:r>
      <w:bookmarkEnd w:id="0"/>
    </w:p>
    <w:p>
      <w:pPr>
        <w:spacing w:line="600" w:lineRule="exact"/>
        <w:jc w:val="both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adjustRightInd w:val="0"/>
        <w:snapToGrid w:val="0"/>
        <w:spacing w:before="156" w:beforeLines="50" w:line="440" w:lineRule="exact"/>
        <w:ind w:right="-693" w:rightChars="-330"/>
        <w:rPr>
          <w:rFonts w:ascii="Adobe 仿宋 Std" w:hAnsi="Adobe 仿宋 Std" w:eastAsia="Adobe 仿宋 Std" w:cs="Adobe 仿宋 Std"/>
          <w:sz w:val="32"/>
          <w:szCs w:val="32"/>
        </w:rPr>
      </w:pPr>
    </w:p>
    <w:p>
      <w:pPr>
        <w:adjustRightInd w:val="0"/>
        <w:snapToGrid w:val="0"/>
        <w:spacing w:before="156" w:beforeLines="50" w:line="440" w:lineRule="exact"/>
        <w:ind w:right="-693" w:rightChars="-330"/>
        <w:rPr>
          <w:rFonts w:ascii="Adobe 仿宋 Std" w:hAnsi="Adobe 仿宋 Std" w:eastAsia="Adobe 仿宋 Std" w:cs="Adobe 仿宋 Std"/>
          <w:sz w:val="32"/>
          <w:szCs w:val="32"/>
        </w:rPr>
      </w:pPr>
    </w:p>
    <w:p>
      <w:pPr>
        <w:adjustRightInd w:val="0"/>
        <w:snapToGrid w:val="0"/>
        <w:spacing w:before="156" w:beforeLines="50" w:line="440" w:lineRule="exact"/>
        <w:ind w:right="-693" w:rightChars="-330"/>
        <w:rPr>
          <w:rFonts w:ascii="Adobe 仿宋 Std" w:hAnsi="Adobe 仿宋 Std" w:eastAsia="Adobe 仿宋 Std" w:cs="Adobe 仿宋 Std"/>
          <w:sz w:val="32"/>
          <w:szCs w:val="32"/>
        </w:rPr>
      </w:pPr>
    </w:p>
    <w:tbl>
      <w:tblPr>
        <w:tblStyle w:val="9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252"/>
        <w:gridCol w:w="1400"/>
        <w:gridCol w:w="2985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2252" w:type="dxa"/>
            <w:shd w:val="clear" w:color="auto" w:fill="auto"/>
            <w:vAlign w:val="bottom"/>
          </w:tcPr>
          <w:p>
            <w:pPr>
              <w:jc w:val="distribute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申报项目名称：</w:t>
            </w:r>
          </w:p>
        </w:tc>
        <w:tc>
          <w:tcPr>
            <w:tcW w:w="6361" w:type="dxa"/>
            <w:gridSpan w:val="3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2252" w:type="dxa"/>
            <w:shd w:val="clear" w:color="auto" w:fill="auto"/>
            <w:vAlign w:val="bottom"/>
          </w:tcPr>
          <w:p>
            <w:pPr>
              <w:jc w:val="distribute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项目申报单位：</w:t>
            </w:r>
          </w:p>
        </w:tc>
        <w:tc>
          <w:tcPr>
            <w:tcW w:w="6361" w:type="dxa"/>
            <w:gridSpan w:val="3"/>
            <w:shd w:val="clear" w:color="auto" w:fill="auto"/>
            <w:vAlign w:val="bottom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2252" w:type="dxa"/>
            <w:shd w:val="clear" w:color="auto" w:fill="auto"/>
            <w:vAlign w:val="bottom"/>
          </w:tcPr>
          <w:p>
            <w:pPr>
              <w:jc w:val="distribute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单位法人：</w:t>
            </w:r>
          </w:p>
        </w:tc>
        <w:tc>
          <w:tcPr>
            <w:tcW w:w="6361" w:type="dxa"/>
            <w:gridSpan w:val="3"/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2252" w:type="dxa"/>
            <w:shd w:val="clear" w:color="auto" w:fill="auto"/>
            <w:vAlign w:val="bottom"/>
          </w:tcPr>
          <w:p>
            <w:pPr>
              <w:jc w:val="distribute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项目联系人：</w:t>
            </w:r>
          </w:p>
        </w:tc>
        <w:tc>
          <w:tcPr>
            <w:tcW w:w="1400" w:type="dxa"/>
            <w:shd w:val="clear" w:color="auto" w:fill="auto"/>
            <w:vAlign w:val="bottom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85" w:type="dxa"/>
            <w:shd w:val="clear" w:color="auto" w:fill="auto"/>
            <w:vAlign w:val="bottom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联系人电话（手机）：</w:t>
            </w:r>
          </w:p>
        </w:tc>
        <w:tc>
          <w:tcPr>
            <w:tcW w:w="1976" w:type="dxa"/>
            <w:shd w:val="clear" w:color="auto" w:fill="auto"/>
            <w:vAlign w:val="bottom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2252" w:type="dxa"/>
            <w:shd w:val="clear" w:color="auto" w:fill="auto"/>
            <w:vAlign w:val="bottom"/>
          </w:tcPr>
          <w:p>
            <w:pPr>
              <w:jc w:val="distribute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联系人邮箱：</w:t>
            </w:r>
          </w:p>
        </w:tc>
        <w:tc>
          <w:tcPr>
            <w:tcW w:w="6361" w:type="dxa"/>
            <w:gridSpan w:val="3"/>
            <w:shd w:val="clear" w:color="auto" w:fill="auto"/>
            <w:vAlign w:val="bottom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2252" w:type="dxa"/>
            <w:shd w:val="clear" w:color="auto" w:fill="auto"/>
            <w:vAlign w:val="bottom"/>
          </w:tcPr>
          <w:p>
            <w:pPr>
              <w:jc w:val="distribute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申报时间：</w:t>
            </w:r>
          </w:p>
        </w:tc>
        <w:tc>
          <w:tcPr>
            <w:tcW w:w="6361" w:type="dxa"/>
            <w:gridSpan w:val="3"/>
            <w:shd w:val="clear" w:color="auto" w:fill="auto"/>
            <w:vAlign w:val="bottom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156" w:beforeLines="50" w:line="440" w:lineRule="exact"/>
        <w:ind w:right="-693" w:rightChars="-330"/>
        <w:rPr>
          <w:rFonts w:ascii="仿宋" w:hAnsi="仿宋" w:eastAsia="仿宋" w:cs="Adobe 仿宋 Std"/>
          <w:sz w:val="32"/>
          <w:szCs w:val="32"/>
        </w:rPr>
      </w:pPr>
    </w:p>
    <w:p>
      <w:pPr>
        <w:adjustRightInd w:val="0"/>
        <w:snapToGrid w:val="0"/>
        <w:spacing w:before="156" w:beforeLines="50" w:line="440" w:lineRule="exact"/>
        <w:ind w:right="-693" w:rightChars="-330"/>
        <w:rPr>
          <w:rFonts w:ascii="仿宋" w:hAnsi="仿宋" w:eastAsia="仿宋" w:cs="Adobe 仿宋 Std"/>
          <w:sz w:val="32"/>
          <w:szCs w:val="32"/>
        </w:rPr>
      </w:pPr>
    </w:p>
    <w:p>
      <w:pPr>
        <w:pStyle w:val="4"/>
        <w:rPr>
          <w:rFonts w:hint="default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4"/>
        <w:spacing w:after="0" w:afterAutospacing="0"/>
        <w:rPr>
          <w:rFonts w:hint="default"/>
        </w:rPr>
      </w:pPr>
    </w:p>
    <w:p>
      <w:pPr>
        <w:spacing w:beforeAutospacing="0" w:line="600" w:lineRule="exact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ascii="方正小标宋简体" w:hAnsi="仿宋" w:eastAsia="方正小标宋简体"/>
          <w:sz w:val="44"/>
          <w:szCs w:val="44"/>
        </w:rPr>
        <w:t>填 写 要 求</w:t>
      </w:r>
    </w:p>
    <w:p>
      <w:pPr>
        <w:spacing w:line="480" w:lineRule="auto"/>
        <w:ind w:firstLine="539"/>
        <w:rPr>
          <w:rFonts w:ascii="仿宋" w:hAnsi="仿宋" w:eastAsia="仿宋"/>
          <w:sz w:val="28"/>
        </w:rPr>
      </w:pPr>
    </w:p>
    <w:p>
      <w:pPr>
        <w:suppressAutoHyphens/>
        <w:spacing w:line="480" w:lineRule="auto"/>
        <w:ind w:firstLine="640" w:firstLineChars="200"/>
        <w:rPr>
          <w:rFonts w:ascii="仿宋" w:hAnsi="仿宋" w:eastAsia="仿宋" w:cs="Adobe 仿宋 Std"/>
          <w:sz w:val="32"/>
          <w:szCs w:val="32"/>
        </w:rPr>
      </w:pPr>
      <w:r>
        <w:rPr>
          <w:rFonts w:hint="eastAsia" w:ascii="仿宋" w:hAnsi="仿宋" w:eastAsia="仿宋" w:cs="Adobe 仿宋 Std"/>
          <w:sz w:val="32"/>
          <w:szCs w:val="32"/>
        </w:rPr>
        <w:t>1.如实填写各项。</w:t>
      </w:r>
    </w:p>
    <w:p>
      <w:pPr>
        <w:suppressAutoHyphens/>
        <w:spacing w:line="480" w:lineRule="auto"/>
        <w:ind w:right="25" w:firstLine="640" w:firstLineChars="200"/>
        <w:rPr>
          <w:rFonts w:ascii="仿宋" w:hAnsi="仿宋" w:eastAsia="仿宋" w:cs="Adobe 仿宋 Std"/>
          <w:sz w:val="32"/>
          <w:szCs w:val="32"/>
        </w:rPr>
      </w:pPr>
      <w:r>
        <w:rPr>
          <w:rFonts w:hint="eastAsia" w:ascii="仿宋" w:hAnsi="仿宋" w:eastAsia="仿宋" w:cs="Adobe 仿宋 Std"/>
          <w:sz w:val="32"/>
          <w:szCs w:val="32"/>
        </w:rPr>
        <w:t>2.表格中外文名词第一次出现时，要写清全称和缩写，再次出现时可以使用缩写。</w:t>
      </w:r>
    </w:p>
    <w:p>
      <w:pPr>
        <w:suppressAutoHyphens/>
        <w:spacing w:line="480" w:lineRule="auto"/>
        <w:ind w:right="25" w:firstLine="640" w:firstLineChars="200"/>
        <w:rPr>
          <w:rFonts w:ascii="仿宋" w:hAnsi="仿宋" w:eastAsia="仿宋" w:cs="Adobe 仿宋 Std"/>
          <w:sz w:val="32"/>
          <w:szCs w:val="32"/>
        </w:rPr>
      </w:pPr>
      <w:r>
        <w:rPr>
          <w:rFonts w:hint="eastAsia" w:ascii="仿宋" w:hAnsi="仿宋" w:eastAsia="仿宋" w:cs="Adobe 仿宋 Std"/>
          <w:sz w:val="32"/>
          <w:szCs w:val="32"/>
        </w:rPr>
        <w:t>3.本表栏目未涵盖的内容，需要说明的，请在说明栏中注明。</w:t>
      </w:r>
    </w:p>
    <w:p>
      <w:pPr>
        <w:suppressAutoHyphens/>
        <w:spacing w:line="480" w:lineRule="auto"/>
        <w:ind w:right="25" w:firstLine="640" w:firstLineChars="200"/>
        <w:rPr>
          <w:rFonts w:ascii="仿宋" w:hAnsi="仿宋" w:eastAsia="仿宋" w:cs="Adobe 仿宋 Std"/>
          <w:sz w:val="32"/>
          <w:szCs w:val="32"/>
        </w:rPr>
      </w:pPr>
      <w:r>
        <w:rPr>
          <w:rFonts w:hint="eastAsia" w:ascii="仿宋" w:hAnsi="仿宋" w:eastAsia="仿宋" w:cs="Adobe 仿宋 Std"/>
          <w:sz w:val="32"/>
          <w:szCs w:val="32"/>
        </w:rPr>
        <w:t>4.如表格篇幅不够，</w:t>
      </w:r>
      <w:r>
        <w:rPr>
          <w:rFonts w:ascii="仿宋" w:hAnsi="仿宋" w:eastAsia="仿宋" w:cs="Adobe 仿宋 Std"/>
          <w:sz w:val="32"/>
          <w:szCs w:val="32"/>
        </w:rPr>
        <w:t>可另附纸张</w:t>
      </w:r>
      <w:r>
        <w:rPr>
          <w:rFonts w:hint="eastAsia" w:ascii="仿宋" w:hAnsi="仿宋" w:eastAsia="仿宋" w:cs="Adobe 仿宋 Std"/>
          <w:sz w:val="32"/>
          <w:szCs w:val="32"/>
        </w:rPr>
        <w:t>。</w:t>
      </w:r>
    </w:p>
    <w:p>
      <w:pPr>
        <w:adjustRightInd w:val="0"/>
        <w:snapToGrid w:val="0"/>
        <w:spacing w:before="156" w:beforeLines="50" w:line="440" w:lineRule="exact"/>
        <w:ind w:right="-693" w:rightChars="-330"/>
        <w:rPr>
          <w:rFonts w:ascii="仿宋" w:hAnsi="仿宋" w:eastAsia="仿宋" w:cs="Adobe 仿宋 Std"/>
          <w:sz w:val="32"/>
          <w:szCs w:val="32"/>
        </w:rPr>
        <w:sectPr>
          <w:head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before="156" w:beforeLines="50" w:after="159" w:afterLines="50" w:afterAutospacing="0" w:line="440" w:lineRule="exact"/>
        <w:ind w:right="-693" w:rightChars="-33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一、单位基本情况</w:t>
      </w:r>
    </w:p>
    <w:tbl>
      <w:tblPr>
        <w:tblStyle w:val="10"/>
        <w:tblW w:w="83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56"/>
        <w:gridCol w:w="2223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980" w:type="dxa"/>
            <w:vAlign w:val="center"/>
          </w:tcPr>
          <w:p>
            <w:pPr>
              <w:spacing w:beforeAutospacing="0" w:line="440" w:lineRule="exact"/>
              <w:ind w:right="-107" w:rightChars="-5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机构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名称</w:t>
            </w:r>
          </w:p>
        </w:tc>
        <w:tc>
          <w:tcPr>
            <w:tcW w:w="6403" w:type="dxa"/>
            <w:gridSpan w:val="3"/>
          </w:tcPr>
          <w:p>
            <w:pPr>
              <w:adjustRightInd w:val="0"/>
              <w:snapToGrid w:val="0"/>
              <w:spacing w:before="156" w:beforeLines="50" w:line="440" w:lineRule="exact"/>
              <w:ind w:right="-693" w:rightChars="-33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80" w:type="dxa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通讯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地址</w:t>
            </w:r>
          </w:p>
        </w:tc>
        <w:tc>
          <w:tcPr>
            <w:tcW w:w="6403" w:type="dxa"/>
            <w:gridSpan w:val="3"/>
          </w:tcPr>
          <w:p>
            <w:pPr>
              <w:spacing w:line="440" w:lineRule="exact"/>
              <w:ind w:right="-107" w:rightChars="-51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80" w:type="dxa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微软雅黑"/>
                <w:spacing w:val="-2"/>
                <w:sz w:val="32"/>
                <w:szCs w:val="32"/>
              </w:rPr>
              <w:t>机构</w:t>
            </w:r>
            <w:r>
              <w:rPr>
                <w:rFonts w:hint="eastAsia" w:ascii="仿宋" w:hAnsi="仿宋" w:eastAsia="仿宋" w:cs="微软雅黑"/>
                <w:spacing w:val="-2"/>
                <w:sz w:val="32"/>
                <w:szCs w:val="32"/>
              </w:rPr>
              <w:t>联系人</w:t>
            </w:r>
          </w:p>
        </w:tc>
        <w:tc>
          <w:tcPr>
            <w:tcW w:w="1956" w:type="dxa"/>
          </w:tcPr>
          <w:p>
            <w:pPr>
              <w:spacing w:line="440" w:lineRule="exact"/>
              <w:ind w:right="-107" w:rightChars="-5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23" w:type="dxa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微软雅黑"/>
                <w:spacing w:val="-3"/>
                <w:sz w:val="32"/>
                <w:szCs w:val="32"/>
              </w:rPr>
              <w:t>联系</w:t>
            </w:r>
            <w:r>
              <w:rPr>
                <w:rFonts w:ascii="仿宋" w:hAnsi="仿宋" w:eastAsia="仿宋" w:cs="微软雅黑"/>
                <w:spacing w:val="-2"/>
                <w:sz w:val="32"/>
                <w:szCs w:val="32"/>
              </w:rPr>
              <w:t>电话</w:t>
            </w:r>
          </w:p>
        </w:tc>
        <w:tc>
          <w:tcPr>
            <w:tcW w:w="2224" w:type="dxa"/>
          </w:tcPr>
          <w:p>
            <w:pPr>
              <w:spacing w:line="440" w:lineRule="exact"/>
              <w:ind w:right="-107" w:rightChars="-5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80" w:type="dxa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微软雅黑"/>
                <w:spacing w:val="-11"/>
                <w:sz w:val="32"/>
                <w:szCs w:val="32"/>
              </w:rPr>
              <w:t>邮</w:t>
            </w:r>
            <w:r>
              <w:rPr>
                <w:rFonts w:hint="eastAsia" w:ascii="仿宋" w:hAnsi="仿宋" w:eastAsia="仿宋" w:cs="微软雅黑"/>
                <w:spacing w:val="-11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微软雅黑"/>
                <w:spacing w:val="-11"/>
                <w:sz w:val="32"/>
                <w:szCs w:val="32"/>
              </w:rPr>
              <w:t>箱</w:t>
            </w:r>
          </w:p>
        </w:tc>
        <w:tc>
          <w:tcPr>
            <w:tcW w:w="1956" w:type="dxa"/>
            <w:vAlign w:val="top"/>
          </w:tcPr>
          <w:p>
            <w:pPr>
              <w:spacing w:line="440" w:lineRule="exact"/>
              <w:ind w:right="-107" w:rightChars="-5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23" w:type="dxa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微软雅黑"/>
                <w:spacing w:val="-2"/>
                <w:sz w:val="32"/>
                <w:szCs w:val="32"/>
              </w:rPr>
              <w:t>微信</w:t>
            </w:r>
            <w:r>
              <w:rPr>
                <w:rFonts w:ascii="仿宋" w:hAnsi="仿宋" w:eastAsia="仿宋" w:cs="微软雅黑"/>
                <w:spacing w:val="-1"/>
                <w:sz w:val="32"/>
                <w:szCs w:val="32"/>
              </w:rPr>
              <w:t>号</w:t>
            </w:r>
          </w:p>
        </w:tc>
        <w:tc>
          <w:tcPr>
            <w:tcW w:w="2224" w:type="dxa"/>
            <w:vAlign w:val="top"/>
          </w:tcPr>
          <w:p>
            <w:pPr>
              <w:spacing w:line="440" w:lineRule="exact"/>
              <w:ind w:right="-107" w:rightChars="-5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80" w:type="dxa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项目负责人</w:t>
            </w:r>
          </w:p>
        </w:tc>
        <w:tc>
          <w:tcPr>
            <w:tcW w:w="1956" w:type="dxa"/>
            <w:vAlign w:val="top"/>
          </w:tcPr>
          <w:p>
            <w:pPr>
              <w:spacing w:line="440" w:lineRule="exact"/>
              <w:ind w:right="-107" w:rightChars="-5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23" w:type="dxa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224" w:type="dxa"/>
            <w:vAlign w:val="top"/>
          </w:tcPr>
          <w:p>
            <w:pPr>
              <w:spacing w:line="440" w:lineRule="exact"/>
              <w:ind w:right="-107" w:rightChars="-5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980" w:type="dxa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微软雅黑"/>
                <w:spacing w:val="-6"/>
                <w:sz w:val="32"/>
                <w:szCs w:val="32"/>
              </w:rPr>
              <w:t>主营业</w:t>
            </w:r>
            <w:r>
              <w:rPr>
                <w:rFonts w:ascii="仿宋" w:hAnsi="仿宋" w:eastAsia="仿宋" w:cs="微软雅黑"/>
                <w:spacing w:val="-5"/>
                <w:sz w:val="32"/>
                <w:szCs w:val="32"/>
              </w:rPr>
              <w:t>务</w:t>
            </w:r>
          </w:p>
        </w:tc>
        <w:tc>
          <w:tcPr>
            <w:tcW w:w="6403" w:type="dxa"/>
            <w:gridSpan w:val="3"/>
          </w:tcPr>
          <w:p>
            <w:pPr>
              <w:spacing w:line="440" w:lineRule="exact"/>
              <w:ind w:right="-107" w:rightChars="-51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980" w:type="dxa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微软雅黑"/>
                <w:spacing w:val="-2"/>
                <w:sz w:val="32"/>
                <w:szCs w:val="32"/>
              </w:rPr>
              <w:t>机构简介</w:t>
            </w:r>
          </w:p>
        </w:tc>
        <w:tc>
          <w:tcPr>
            <w:tcW w:w="6403" w:type="dxa"/>
            <w:gridSpan w:val="3"/>
          </w:tcPr>
          <w:p>
            <w:pPr>
              <w:pStyle w:val="13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1980" w:type="dxa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ascii="仿宋" w:hAnsi="仿宋" w:eastAsia="仿宋" w:cs="微软雅黑"/>
                <w:spacing w:val="-3"/>
                <w:sz w:val="32"/>
                <w:szCs w:val="32"/>
              </w:rPr>
            </w:pPr>
            <w:r>
              <w:rPr>
                <w:rFonts w:ascii="仿宋" w:hAnsi="仿宋" w:eastAsia="仿宋" w:cs="微软雅黑"/>
                <w:spacing w:val="-4"/>
                <w:sz w:val="32"/>
                <w:szCs w:val="32"/>
              </w:rPr>
              <w:t>培训</w:t>
            </w:r>
            <w:r>
              <w:rPr>
                <w:rFonts w:ascii="仿宋" w:hAnsi="仿宋" w:eastAsia="仿宋" w:cs="微软雅黑"/>
                <w:spacing w:val="-3"/>
                <w:sz w:val="32"/>
                <w:szCs w:val="32"/>
              </w:rPr>
              <w:t>工作</w:t>
            </w:r>
          </w:p>
          <w:p>
            <w:pPr>
              <w:spacing w:line="440" w:lineRule="exact"/>
              <w:ind w:right="-107" w:rightChars="-5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微软雅黑"/>
                <w:spacing w:val="-3"/>
                <w:sz w:val="32"/>
                <w:szCs w:val="32"/>
              </w:rPr>
              <w:t>核</w:t>
            </w:r>
            <w:r>
              <w:rPr>
                <w:rFonts w:ascii="仿宋" w:hAnsi="仿宋" w:eastAsia="仿宋" w:cs="微软雅黑"/>
                <w:spacing w:val="-2"/>
                <w:sz w:val="32"/>
                <w:szCs w:val="32"/>
              </w:rPr>
              <w:t>心团队</w:t>
            </w:r>
          </w:p>
        </w:tc>
        <w:tc>
          <w:tcPr>
            <w:tcW w:w="6403" w:type="dxa"/>
            <w:gridSpan w:val="3"/>
          </w:tcPr>
          <w:p>
            <w:pPr>
              <w:pStyle w:val="13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</w:trPr>
        <w:tc>
          <w:tcPr>
            <w:tcW w:w="1980" w:type="dxa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spacing w:val="-4"/>
                <w:sz w:val="32"/>
                <w:szCs w:val="32"/>
              </w:rPr>
              <w:t>培训</w:t>
            </w:r>
            <w:r>
              <w:rPr>
                <w:rFonts w:ascii="仿宋" w:hAnsi="仿宋" w:eastAsia="仿宋" w:cs="微软雅黑"/>
                <w:spacing w:val="-3"/>
                <w:sz w:val="32"/>
                <w:szCs w:val="32"/>
              </w:rPr>
              <w:t>设施</w:t>
            </w:r>
            <w:r>
              <w:rPr>
                <w:rFonts w:hint="eastAsia" w:ascii="仿宋" w:hAnsi="仿宋" w:eastAsia="仿宋" w:cs="微软雅黑"/>
                <w:spacing w:val="-3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微软雅黑"/>
                <w:spacing w:val="-3"/>
                <w:sz w:val="32"/>
                <w:szCs w:val="32"/>
                <w:lang w:val="en-US" w:eastAsia="zh-CN"/>
              </w:rPr>
              <w:t>资源、成果</w:t>
            </w:r>
          </w:p>
        </w:tc>
        <w:tc>
          <w:tcPr>
            <w:tcW w:w="6403" w:type="dxa"/>
            <w:gridSpan w:val="3"/>
          </w:tcPr>
          <w:p>
            <w:pPr>
              <w:pStyle w:val="13"/>
              <w:rPr>
                <w:rFonts w:hint="eastAsia"/>
                <w:lang w:eastAsia="zh-CN"/>
              </w:rPr>
            </w:pPr>
          </w:p>
        </w:tc>
      </w:tr>
    </w:tbl>
    <w:p>
      <w:pPr>
        <w:adjustRightInd w:val="0"/>
        <w:snapToGrid w:val="0"/>
        <w:spacing w:beforeAutospacing="0" w:line="440" w:lineRule="exact"/>
        <w:ind w:right="-693" w:rightChars="-33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二、申报培训项目情况</w:t>
      </w:r>
    </w:p>
    <w:tbl>
      <w:tblPr>
        <w:tblStyle w:val="9"/>
        <w:tblpPr w:leftFromText="180" w:rightFromText="180" w:vertAnchor="text" w:horzAnchor="page" w:tblpXSpec="center" w:tblpY="182"/>
        <w:tblOverlap w:val="never"/>
        <w:tblW w:w="8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63"/>
        <w:gridCol w:w="124"/>
        <w:gridCol w:w="1632"/>
        <w:gridCol w:w="2537"/>
        <w:gridCol w:w="623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710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440" w:lineRule="exact"/>
              <w:ind w:left="113" w:right="-281" w:rightChars="-134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57"/>
                <w:sz w:val="32"/>
                <w:szCs w:val="32"/>
              </w:rPr>
              <w:t>培训项目基本情况</w:t>
            </w:r>
          </w:p>
        </w:tc>
        <w:tc>
          <w:tcPr>
            <w:tcW w:w="963" w:type="dxa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</w:t>
            </w:r>
          </w:p>
        </w:tc>
        <w:tc>
          <w:tcPr>
            <w:tcW w:w="6947" w:type="dxa"/>
            <w:gridSpan w:val="5"/>
            <w:vAlign w:val="center"/>
          </w:tcPr>
          <w:p>
            <w:pPr>
              <w:spacing w:line="400" w:lineRule="exact"/>
              <w:ind w:right="-105" w:rightChars="-50"/>
              <w:jc w:val="center"/>
              <w:rPr>
                <w:rFonts w:ascii="仿宋" w:hAnsi="仿宋" w:eastAsia="仿宋" w:cs="Adobe 仿宋 Std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1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440" w:lineRule="exact"/>
              <w:ind w:left="113" w:right="-281" w:rightChars="-134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400" w:lineRule="exact"/>
              <w:ind w:right="-105" w:rightChars="-50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项目介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绍</w:t>
            </w:r>
          </w:p>
        </w:tc>
        <w:tc>
          <w:tcPr>
            <w:tcW w:w="6947" w:type="dxa"/>
            <w:gridSpan w:val="5"/>
            <w:vAlign w:val="center"/>
          </w:tcPr>
          <w:p>
            <w:pPr>
              <w:spacing w:line="400" w:lineRule="exact"/>
              <w:ind w:right="-105" w:rightChars="-50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6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440" w:lineRule="exact"/>
              <w:ind w:left="113" w:right="-281" w:rightChars="-134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培训对象</w:t>
            </w:r>
          </w:p>
        </w:tc>
        <w:tc>
          <w:tcPr>
            <w:tcW w:w="6947" w:type="dxa"/>
            <w:gridSpan w:val="5"/>
            <w:vAlign w:val="center"/>
          </w:tcPr>
          <w:p>
            <w:pPr>
              <w:spacing w:line="440" w:lineRule="exact"/>
              <w:ind w:right="-107" w:rightChars="-51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0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440" w:lineRule="exact"/>
              <w:ind w:left="113" w:right="-281" w:rightChars="-134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培训方向</w:t>
            </w:r>
          </w:p>
        </w:tc>
        <w:tc>
          <w:tcPr>
            <w:tcW w:w="6947" w:type="dxa"/>
            <w:gridSpan w:val="5"/>
            <w:vAlign w:val="center"/>
          </w:tcPr>
          <w:p>
            <w:pPr>
              <w:pStyle w:val="13"/>
              <w:spacing w:before="0" w:beforeAutospacing="0" w:line="360" w:lineRule="auto"/>
              <w:ind w:firstLine="480" w:firstLineChars="200"/>
              <w:jc w:val="both"/>
              <w:rPr>
                <w:rFonts w:hint="eastAsia" w:ascii="仿宋" w:hAnsi="仿宋" w:eastAsia="仿宋" w:cstheme="minorBidi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7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440" w:lineRule="exact"/>
              <w:ind w:left="113" w:right="-281" w:rightChars="-134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培训需求</w:t>
            </w:r>
          </w:p>
          <w:p>
            <w:pPr>
              <w:snapToGrid w:val="0"/>
              <w:ind w:right="-105" w:rightChars="-5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及市场状况</w:t>
            </w:r>
          </w:p>
        </w:tc>
        <w:tc>
          <w:tcPr>
            <w:tcW w:w="6947" w:type="dxa"/>
            <w:gridSpan w:val="5"/>
            <w:vAlign w:val="center"/>
          </w:tcPr>
          <w:p>
            <w:pPr>
              <w:spacing w:line="440" w:lineRule="exact"/>
              <w:ind w:right="-107" w:rightChars="-51" w:firstLine="320" w:firstLineChars="100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7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440" w:lineRule="exact"/>
              <w:ind w:left="113" w:right="-281" w:rightChars="-134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市场拓展计划</w:t>
            </w:r>
          </w:p>
        </w:tc>
        <w:tc>
          <w:tcPr>
            <w:tcW w:w="6947" w:type="dxa"/>
            <w:gridSpan w:val="5"/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7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440" w:lineRule="exact"/>
              <w:ind w:left="113" w:right="-281" w:rightChars="-134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培训项目 申报优势</w:t>
            </w:r>
          </w:p>
        </w:tc>
        <w:tc>
          <w:tcPr>
            <w:tcW w:w="6947" w:type="dxa"/>
            <w:gridSpan w:val="5"/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440" w:lineRule="exact"/>
              <w:ind w:left="113" w:right="-281" w:rightChars="-134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  <w:vMerge w:val="restart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课时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初级</w:t>
            </w:r>
          </w:p>
        </w:tc>
        <w:tc>
          <w:tcPr>
            <w:tcW w:w="31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中级</w:t>
            </w:r>
          </w:p>
        </w:tc>
        <w:tc>
          <w:tcPr>
            <w:tcW w:w="2031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440" w:lineRule="exact"/>
              <w:ind w:left="113" w:right="-281" w:rightChars="-134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spacing w:line="360" w:lineRule="auto"/>
              <w:ind w:firstLine="720" w:firstLineChars="3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160" w:type="dxa"/>
            <w:gridSpan w:val="2"/>
            <w:vAlign w:val="center"/>
          </w:tcPr>
          <w:p>
            <w:pPr>
              <w:spacing w:line="360" w:lineRule="auto"/>
              <w:ind w:firstLine="720" w:firstLineChars="3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360" w:lineRule="auto"/>
              <w:ind w:firstLine="720" w:firstLineChars="3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440" w:lineRule="exact"/>
              <w:ind w:left="113" w:right="-281" w:rightChars="-134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  <w:vMerge w:val="restart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建议价格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初级</w:t>
            </w:r>
          </w:p>
        </w:tc>
        <w:tc>
          <w:tcPr>
            <w:tcW w:w="3160" w:type="dxa"/>
            <w:gridSpan w:val="2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中级</w:t>
            </w:r>
          </w:p>
        </w:tc>
        <w:tc>
          <w:tcPr>
            <w:tcW w:w="2031" w:type="dxa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440" w:lineRule="exact"/>
              <w:ind w:left="113" w:right="-281" w:rightChars="-134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60" w:type="dxa"/>
            <w:gridSpan w:val="2"/>
            <w:vAlign w:val="center"/>
          </w:tcPr>
          <w:p>
            <w:pPr>
              <w:spacing w:line="440" w:lineRule="exact"/>
              <w:ind w:right="-107" w:rightChars="-51" w:firstLine="240" w:firstLineChars="10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课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程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章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节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建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设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情</w:t>
            </w:r>
          </w:p>
          <w:p>
            <w:pPr>
              <w:snapToGrid w:val="0"/>
              <w:spacing w:line="240" w:lineRule="atLeast"/>
              <w:ind w:right="-103" w:rightChars="0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况</w:t>
            </w:r>
          </w:p>
        </w:tc>
        <w:tc>
          <w:tcPr>
            <w:tcW w:w="963" w:type="dxa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级别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知识单元</w:t>
            </w:r>
          </w:p>
        </w:tc>
        <w:tc>
          <w:tcPr>
            <w:tcW w:w="2537" w:type="dxa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专题名称/课时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相关知识点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440" w:lineRule="exact"/>
              <w:ind w:left="97" w:leftChars="46" w:right="-281" w:rightChars="-134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  <w:vMerge w:val="restart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初级</w:t>
            </w:r>
          </w:p>
          <w:p>
            <w:pPr>
              <w:snapToGrid w:val="0"/>
              <w:spacing w:line="240" w:lineRule="atLeast"/>
              <w:ind w:right="-103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（  课时）</w:t>
            </w:r>
          </w:p>
        </w:tc>
        <w:tc>
          <w:tcPr>
            <w:tcW w:w="1756" w:type="dxa"/>
            <w:gridSpan w:val="2"/>
            <w:vMerge w:val="restart"/>
            <w:vAlign w:val="center"/>
          </w:tcPr>
          <w:p>
            <w:pPr>
              <w:spacing w:before="163" w:after="163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基础知识考核</w:t>
            </w:r>
          </w:p>
        </w:tc>
        <w:tc>
          <w:tcPr>
            <w:tcW w:w="2537" w:type="dxa"/>
            <w:vAlign w:val="center"/>
          </w:tcPr>
          <w:p>
            <w:pPr>
              <w:spacing w:before="163" w:after="163"/>
              <w:ind w:firstLine="0" w:firstLineChars="0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spacing w:beforeLines="0" w:afterLines="0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440" w:lineRule="exact"/>
              <w:ind w:left="97" w:leftChars="46" w:right="-281" w:rightChars="-134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56" w:type="dxa"/>
            <w:gridSpan w:val="2"/>
            <w:vMerge w:val="continue"/>
            <w:vAlign w:val="center"/>
          </w:tcPr>
          <w:p>
            <w:pPr>
              <w:spacing w:before="163" w:after="163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37" w:type="dxa"/>
            <w:vAlign w:val="center"/>
          </w:tcPr>
          <w:p>
            <w:pPr>
              <w:spacing w:beforeLines="0" w:afterLines="0"/>
              <w:ind w:firstLine="0" w:firstLineChars="0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spacing w:beforeLines="0" w:afterLines="0"/>
              <w:ind w:firstLine="0" w:firstLineChars="0"/>
              <w:rPr>
                <w:rFonts w:hint="default" w:eastAsia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440" w:lineRule="exact"/>
              <w:ind w:left="97" w:leftChars="46" w:right="-281" w:rightChars="-134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56" w:type="dxa"/>
            <w:gridSpan w:val="2"/>
            <w:vMerge w:val="restart"/>
            <w:vAlign w:val="center"/>
          </w:tcPr>
          <w:p>
            <w:pPr>
              <w:spacing w:before="163" w:after="163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技术应用</w:t>
            </w:r>
          </w:p>
        </w:tc>
        <w:tc>
          <w:tcPr>
            <w:tcW w:w="2537" w:type="dxa"/>
            <w:vAlign w:val="center"/>
          </w:tcPr>
          <w:p>
            <w:pPr>
              <w:spacing w:before="163" w:after="163"/>
              <w:ind w:firstLine="0" w:firstLineChars="0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spacing w:beforeLines="0" w:afterLines="0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440" w:lineRule="exact"/>
              <w:ind w:left="97" w:leftChars="46" w:right="-281" w:rightChars="-134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56" w:type="dxa"/>
            <w:gridSpan w:val="2"/>
            <w:vMerge w:val="continue"/>
            <w:vAlign w:val="center"/>
          </w:tcPr>
          <w:p>
            <w:pPr>
              <w:spacing w:before="163" w:after="163"/>
              <w:ind w:firstLine="480" w:firstLineChars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37" w:type="dxa"/>
            <w:vAlign w:val="center"/>
          </w:tcPr>
          <w:p>
            <w:pPr>
              <w:spacing w:before="163" w:after="163"/>
              <w:ind w:firstLine="0" w:firstLineChars="0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spacing w:beforeLines="0" w:afterLines="0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440" w:lineRule="exact"/>
              <w:ind w:left="97" w:leftChars="46" w:right="-281" w:rightChars="-134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  <w:vMerge w:val="restart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中级</w:t>
            </w:r>
          </w:p>
          <w:p>
            <w:pPr>
              <w:snapToGrid w:val="0"/>
              <w:spacing w:line="240" w:lineRule="atLeast"/>
              <w:ind w:right="-103"/>
              <w:jc w:val="left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（</w:t>
            </w:r>
          </w:p>
          <w:p>
            <w:pPr>
              <w:snapToGrid w:val="0"/>
              <w:spacing w:line="240" w:lineRule="atLeast"/>
              <w:ind w:right="-103"/>
              <w:jc w:val="left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课时）</w:t>
            </w:r>
          </w:p>
          <w:p>
            <w:pPr>
              <w:pStyle w:val="13"/>
              <w:rPr>
                <w:rFonts w:hint="eastAsia"/>
                <w:lang w:val="en-US" w:eastAsia="zh-CN"/>
              </w:rPr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spacing w:before="163" w:after="163"/>
              <w:ind w:firstLine="0" w:firstLineChars="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zh-CN"/>
                <w14:textFill>
                  <w14:solidFill>
                    <w14:schemeClr w14:val="tx1"/>
                  </w14:solidFill>
                </w14:textFill>
              </w:rPr>
              <w:t>知识单元</w:t>
            </w:r>
          </w:p>
        </w:tc>
        <w:tc>
          <w:tcPr>
            <w:tcW w:w="2537" w:type="dxa"/>
            <w:vAlign w:val="center"/>
          </w:tcPr>
          <w:p>
            <w:pPr>
              <w:spacing w:before="163" w:after="163"/>
              <w:ind w:firstLine="0" w:firstLineChars="0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zh-CN"/>
                <w14:textFill>
                  <w14:solidFill>
                    <w14:schemeClr w14:val="tx1"/>
                  </w14:solidFill>
                </w14:textFill>
              </w:rPr>
              <w:t>技术专题名称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/课时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spacing w:before="163" w:after="163"/>
              <w:ind w:firstLine="480" w:firstLineChars="0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zh-CN"/>
                <w14:textFill>
                  <w14:solidFill>
                    <w14:schemeClr w14:val="tx1"/>
                  </w14:solidFill>
                </w14:textFill>
              </w:rPr>
              <w:t>相关知识点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440" w:lineRule="exact"/>
              <w:ind w:left="97" w:leftChars="46" w:right="-281" w:rightChars="-134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56" w:type="dxa"/>
            <w:gridSpan w:val="2"/>
            <w:vMerge w:val="restart"/>
            <w:vAlign w:val="center"/>
          </w:tcPr>
          <w:p>
            <w:pPr>
              <w:spacing w:before="163" w:after="163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基础知识考核</w:t>
            </w:r>
          </w:p>
        </w:tc>
        <w:tc>
          <w:tcPr>
            <w:tcW w:w="2537" w:type="dxa"/>
            <w:vAlign w:val="center"/>
          </w:tcPr>
          <w:p>
            <w:pPr>
              <w:spacing w:before="163" w:after="163"/>
              <w:ind w:firstLine="0" w:firstLineChars="0"/>
              <w:rPr>
                <w:rFonts w:hint="default" w:ascii="仿宋" w:hAnsi="仿宋" w:eastAsia="仿宋" w:cs="仿宋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spacing w:beforeLines="0" w:afterLines="0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440" w:lineRule="exact"/>
              <w:ind w:left="97" w:leftChars="46" w:right="-281" w:rightChars="-134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56" w:type="dxa"/>
            <w:gridSpan w:val="2"/>
            <w:vMerge w:val="continue"/>
            <w:vAlign w:val="center"/>
          </w:tcPr>
          <w:p>
            <w:pPr>
              <w:spacing w:before="163" w:after="163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37" w:type="dxa"/>
            <w:vAlign w:val="center"/>
          </w:tcPr>
          <w:p>
            <w:pPr>
              <w:spacing w:beforeLines="0" w:afterLines="0"/>
              <w:ind w:firstLine="0" w:firstLineChars="0"/>
              <w:rPr>
                <w:rFonts w:hint="default" w:ascii="仿宋" w:hAnsi="仿宋" w:eastAsia="仿宋" w:cs="仿宋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spacing w:beforeLines="0" w:afterLines="0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440" w:lineRule="exact"/>
              <w:ind w:left="97" w:leftChars="46" w:right="-281" w:rightChars="-134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56" w:type="dxa"/>
            <w:gridSpan w:val="2"/>
            <w:vMerge w:val="restart"/>
            <w:vAlign w:val="center"/>
          </w:tcPr>
          <w:p>
            <w:pPr>
              <w:spacing w:before="163" w:after="163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技术应用</w:t>
            </w:r>
          </w:p>
        </w:tc>
        <w:tc>
          <w:tcPr>
            <w:tcW w:w="2537" w:type="dxa"/>
            <w:vAlign w:val="center"/>
          </w:tcPr>
          <w:p>
            <w:pPr>
              <w:spacing w:before="163" w:after="163"/>
              <w:ind w:firstLine="0" w:firstLineChars="0"/>
              <w:rPr>
                <w:rFonts w:hint="default" w:ascii="仿宋" w:hAnsi="仿宋" w:eastAsia="仿宋" w:cs="仿宋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spacing w:beforeLines="0" w:afterLines="0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440" w:lineRule="exact"/>
              <w:ind w:left="97" w:leftChars="46" w:right="-281" w:rightChars="-134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56" w:type="dxa"/>
            <w:gridSpan w:val="2"/>
            <w:vMerge w:val="continue"/>
            <w:vAlign w:val="center"/>
          </w:tcPr>
          <w:p>
            <w:pPr>
              <w:spacing w:before="163" w:after="163"/>
              <w:ind w:firstLine="480" w:firstLineChars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37" w:type="dxa"/>
            <w:vAlign w:val="center"/>
          </w:tcPr>
          <w:p>
            <w:pPr>
              <w:spacing w:before="163" w:after="163"/>
              <w:ind w:firstLine="0" w:firstLineChars="0"/>
              <w:rPr>
                <w:rFonts w:hint="default" w:ascii="仿宋" w:hAnsi="仿宋" w:eastAsia="仿宋" w:cs="仿宋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spacing w:beforeLines="0" w:afterLines="0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440" w:lineRule="exact"/>
              <w:ind w:left="97" w:leftChars="46" w:right="-281" w:rightChars="-134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  <w:vMerge w:val="restart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高级</w:t>
            </w:r>
          </w:p>
          <w:p>
            <w:pPr>
              <w:snapToGrid w:val="0"/>
              <w:spacing w:line="240" w:lineRule="atLeast"/>
              <w:ind w:right="-103"/>
              <w:jc w:val="both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（</w:t>
            </w:r>
          </w:p>
          <w:p>
            <w:pPr>
              <w:snapToGrid w:val="0"/>
              <w:spacing w:line="240" w:lineRule="atLeast"/>
              <w:ind w:right="-103"/>
              <w:jc w:val="both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课时）</w:t>
            </w:r>
          </w:p>
          <w:p>
            <w:pPr>
              <w:pStyle w:val="13"/>
              <w:rPr>
                <w:rFonts w:hint="eastAsia"/>
                <w:lang w:val="en-US" w:eastAsia="zh-CN"/>
              </w:rPr>
            </w:pPr>
          </w:p>
        </w:tc>
        <w:tc>
          <w:tcPr>
            <w:tcW w:w="1756" w:type="dxa"/>
            <w:gridSpan w:val="2"/>
            <w:vMerge w:val="restart"/>
            <w:vAlign w:val="center"/>
          </w:tcPr>
          <w:p>
            <w:pPr>
              <w:spacing w:before="163" w:after="163"/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基础知识考核</w:t>
            </w:r>
          </w:p>
        </w:tc>
        <w:tc>
          <w:tcPr>
            <w:tcW w:w="2537" w:type="dxa"/>
            <w:vAlign w:val="center"/>
          </w:tcPr>
          <w:p>
            <w:pPr>
              <w:spacing w:before="163" w:after="163"/>
              <w:ind w:firstLine="0" w:firstLineChars="0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spacing w:beforeLines="0" w:afterLines="0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440" w:lineRule="exact"/>
              <w:ind w:left="97" w:leftChars="46" w:right="-281" w:rightChars="-134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56" w:type="dxa"/>
            <w:gridSpan w:val="2"/>
            <w:vMerge w:val="continue"/>
            <w:vAlign w:val="center"/>
          </w:tcPr>
          <w:p>
            <w:pPr>
              <w:spacing w:before="163" w:after="163"/>
              <w:ind w:firstLine="48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7" w:type="dxa"/>
            <w:vAlign w:val="center"/>
          </w:tcPr>
          <w:p>
            <w:pPr>
              <w:spacing w:beforeLines="0" w:afterLines="0"/>
              <w:ind w:firstLine="0" w:firstLineChars="0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spacing w:beforeLines="0" w:afterLines="0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440" w:lineRule="exact"/>
              <w:ind w:left="97" w:leftChars="46" w:right="-281" w:rightChars="-134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56" w:type="dxa"/>
            <w:gridSpan w:val="2"/>
            <w:vMerge w:val="restart"/>
            <w:vAlign w:val="center"/>
          </w:tcPr>
          <w:p>
            <w:pPr>
              <w:spacing w:before="163" w:after="163"/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技术应用</w:t>
            </w:r>
          </w:p>
        </w:tc>
        <w:tc>
          <w:tcPr>
            <w:tcW w:w="2537" w:type="dxa"/>
            <w:vAlign w:val="center"/>
          </w:tcPr>
          <w:p>
            <w:pPr>
              <w:spacing w:before="163" w:after="163"/>
              <w:ind w:firstLine="0" w:firstLineChars="0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spacing w:beforeLines="0" w:afterLines="0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440" w:lineRule="exact"/>
              <w:ind w:left="97" w:leftChars="46" w:right="-281" w:rightChars="-134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56" w:type="dxa"/>
            <w:gridSpan w:val="2"/>
            <w:vMerge w:val="continue"/>
            <w:vAlign w:val="center"/>
          </w:tcPr>
          <w:p>
            <w:pPr>
              <w:spacing w:before="163" w:after="163"/>
              <w:ind w:firstLine="48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7" w:type="dxa"/>
            <w:vAlign w:val="center"/>
          </w:tcPr>
          <w:p>
            <w:pPr>
              <w:spacing w:before="163" w:after="163"/>
              <w:ind w:firstLine="0" w:firstLineChars="0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spacing w:beforeLines="0" w:afterLines="0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440" w:lineRule="exact"/>
              <w:ind w:left="97" w:leftChars="46" w:right="-281" w:rightChars="-134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56" w:type="dxa"/>
            <w:gridSpan w:val="2"/>
            <w:vMerge w:val="continue"/>
            <w:vAlign w:val="center"/>
          </w:tcPr>
          <w:p>
            <w:pPr>
              <w:spacing w:before="163" w:after="163"/>
              <w:ind w:firstLine="48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7" w:type="dxa"/>
            <w:vAlign w:val="center"/>
          </w:tcPr>
          <w:p>
            <w:pPr>
              <w:spacing w:before="163" w:after="163"/>
              <w:ind w:firstLine="0" w:firstLineChars="0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spacing w:beforeLines="0" w:afterLines="0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8" w:hRule="atLeast"/>
          <w:jc w:val="center"/>
        </w:trPr>
        <w:tc>
          <w:tcPr>
            <w:tcW w:w="710" w:type="dxa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主讲教师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napToGrid w:val="0"/>
              <w:spacing w:line="400" w:lineRule="exact"/>
              <w:ind w:right="-107" w:rightChars="-51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个</w:t>
            </w:r>
          </w:p>
          <w:p>
            <w:pPr>
              <w:snapToGrid w:val="0"/>
              <w:spacing w:line="400" w:lineRule="exact"/>
              <w:ind w:right="-107" w:rightChars="-51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</w:t>
            </w:r>
          </w:p>
          <w:p>
            <w:pPr>
              <w:snapToGrid w:val="0"/>
              <w:spacing w:line="400" w:lineRule="exact"/>
              <w:ind w:right="-107" w:rightChars="-51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简</w:t>
            </w:r>
          </w:p>
          <w:p>
            <w:pPr>
              <w:snapToGrid w:val="0"/>
              <w:spacing w:line="400" w:lineRule="exact"/>
              <w:ind w:right="-107" w:rightChars="-51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介</w:t>
            </w:r>
          </w:p>
          <w:p>
            <w:pPr>
              <w:snapToGrid w:val="0"/>
              <w:spacing w:line="400" w:lineRule="exact"/>
              <w:ind w:right="-107" w:rightChars="-51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及</w:t>
            </w:r>
          </w:p>
          <w:p>
            <w:pPr>
              <w:snapToGrid w:val="0"/>
              <w:spacing w:line="400" w:lineRule="exact"/>
              <w:ind w:right="-107" w:rightChars="-51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取</w:t>
            </w:r>
          </w:p>
          <w:p>
            <w:pPr>
              <w:snapToGrid w:val="0"/>
              <w:spacing w:line="400" w:lineRule="exact"/>
              <w:ind w:right="-107" w:rightChars="-51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得</w:t>
            </w:r>
          </w:p>
          <w:p>
            <w:pPr>
              <w:snapToGrid w:val="0"/>
              <w:spacing w:line="400" w:lineRule="exact"/>
              <w:ind w:right="-107" w:rightChars="-51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的</w:t>
            </w:r>
          </w:p>
          <w:p>
            <w:pPr>
              <w:snapToGrid w:val="0"/>
              <w:spacing w:line="400" w:lineRule="exact"/>
              <w:ind w:right="-107" w:rightChars="-51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主</w:t>
            </w:r>
          </w:p>
          <w:p>
            <w:pPr>
              <w:snapToGrid w:val="0"/>
              <w:spacing w:line="400" w:lineRule="exact"/>
              <w:ind w:right="-107" w:rightChars="-51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要</w:t>
            </w:r>
          </w:p>
          <w:p>
            <w:pPr>
              <w:snapToGrid w:val="0"/>
              <w:spacing w:line="400" w:lineRule="exact"/>
              <w:ind w:right="-107" w:rightChars="-51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荣</w:t>
            </w:r>
          </w:p>
          <w:p>
            <w:pPr>
              <w:snapToGrid w:val="0"/>
              <w:spacing w:line="400" w:lineRule="exact"/>
              <w:ind w:right="-107" w:rightChars="-51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誉</w:t>
            </w:r>
          </w:p>
        </w:tc>
        <w:tc>
          <w:tcPr>
            <w:tcW w:w="6823" w:type="dxa"/>
            <w:gridSpan w:val="4"/>
            <w:vAlign w:val="center"/>
          </w:tcPr>
          <w:p>
            <w:pPr>
              <w:spacing w:line="440" w:lineRule="exact"/>
              <w:ind w:right="-107" w:rightChars="-5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</w:tbl>
    <w:p>
      <w:pPr>
        <w:numPr>
          <w:ilvl w:val="0"/>
          <w:numId w:val="0"/>
        </w:numPr>
        <w:adjustRightInd w:val="0"/>
        <w:snapToGrid w:val="0"/>
        <w:spacing w:before="156" w:beforeLines="50" w:line="440" w:lineRule="exact"/>
        <w:ind w:left="0" w:leftChars="0" w:right="-693" w:rightChars="-330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团队情况</w:t>
      </w:r>
    </w:p>
    <w:p>
      <w:pPr>
        <w:tabs>
          <w:tab w:val="left" w:pos="2219"/>
        </w:tabs>
        <w:suppressAutoHyphens/>
        <w:spacing w:line="480" w:lineRule="auto"/>
        <w:ind w:right="-692"/>
        <w:outlineLvl w:val="0"/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（一）技术负责人情况</w:t>
      </w:r>
    </w:p>
    <w:tbl>
      <w:tblPr>
        <w:tblStyle w:val="9"/>
        <w:tblpPr w:leftFromText="180" w:rightFromText="180" w:vertAnchor="text" w:horzAnchor="page" w:tblpX="1916" w:tblpY="618"/>
        <w:tblOverlap w:val="never"/>
        <w:tblW w:w="8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116"/>
        <w:gridCol w:w="1166"/>
        <w:gridCol w:w="1138"/>
        <w:gridCol w:w="1100"/>
        <w:gridCol w:w="149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Merge w:val="restart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</w:t>
            </w:r>
          </w:p>
          <w:p>
            <w:pPr>
              <w:snapToGrid w:val="0"/>
              <w:spacing w:line="240" w:lineRule="atLeast"/>
              <w:ind w:right="-103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息</w:t>
            </w:r>
          </w:p>
        </w:tc>
        <w:tc>
          <w:tcPr>
            <w:tcW w:w="1116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0" w:right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>姓名</w:t>
            </w:r>
          </w:p>
        </w:tc>
        <w:tc>
          <w:tcPr>
            <w:tcW w:w="1166" w:type="dxa"/>
            <w:vAlign w:val="center"/>
          </w:tcPr>
          <w:p>
            <w:pPr>
              <w:suppressAutoHyphens/>
              <w:spacing w:line="480" w:lineRule="auto"/>
              <w:ind w:right="-110" w:right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78" w:right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>性别</w:t>
            </w:r>
          </w:p>
        </w:tc>
        <w:tc>
          <w:tcPr>
            <w:tcW w:w="1100" w:type="dxa"/>
            <w:vAlign w:val="center"/>
          </w:tcPr>
          <w:p>
            <w:pPr>
              <w:suppressAutoHyphens/>
              <w:spacing w:line="480" w:lineRule="auto"/>
              <w:ind w:right="-96" w:right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suppressAutoHyphens/>
              <w:spacing w:line="480" w:lineRule="auto"/>
              <w:ind w:right="-36" w:rightChars="0"/>
              <w:jc w:val="left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567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11" w:right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 w:right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0" w:right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>学历</w:t>
            </w:r>
          </w:p>
        </w:tc>
        <w:tc>
          <w:tcPr>
            <w:tcW w:w="1166" w:type="dxa"/>
            <w:vAlign w:val="center"/>
          </w:tcPr>
          <w:p>
            <w:pPr>
              <w:suppressAutoHyphens/>
              <w:spacing w:line="480" w:lineRule="auto"/>
              <w:ind w:right="-110" w:right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78" w:right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>职称</w:t>
            </w:r>
          </w:p>
        </w:tc>
        <w:tc>
          <w:tcPr>
            <w:tcW w:w="1100" w:type="dxa"/>
            <w:vAlign w:val="center"/>
          </w:tcPr>
          <w:p>
            <w:pPr>
              <w:suppressAutoHyphens/>
              <w:spacing w:line="480" w:lineRule="auto"/>
              <w:ind w:right="-96" w:right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suppressAutoHyphens/>
              <w:spacing w:line="480" w:lineRule="auto"/>
              <w:ind w:right="-116" w:rightChars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>行政职务</w:t>
            </w:r>
          </w:p>
        </w:tc>
        <w:tc>
          <w:tcPr>
            <w:tcW w:w="1567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71" w:right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 w:right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0" w:right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>电话</w:t>
            </w:r>
          </w:p>
        </w:tc>
        <w:tc>
          <w:tcPr>
            <w:tcW w:w="3404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0" w:right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49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0" w:right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>E-mail</w:t>
            </w:r>
          </w:p>
        </w:tc>
        <w:tc>
          <w:tcPr>
            <w:tcW w:w="1567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0" w:right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706" w:type="dxa"/>
            <w:vAlign w:val="center"/>
          </w:tcPr>
          <w:p>
            <w:pPr>
              <w:snapToGrid w:val="0"/>
              <w:spacing w:line="240" w:lineRule="atLeast"/>
              <w:ind w:right="-103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个人简介</w:t>
            </w:r>
          </w:p>
        </w:tc>
        <w:tc>
          <w:tcPr>
            <w:tcW w:w="7585" w:type="dxa"/>
            <w:gridSpan w:val="6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7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（二）教学运营团队情况</w:t>
      </w:r>
    </w:p>
    <w:tbl>
      <w:tblPr>
        <w:tblStyle w:val="9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379"/>
        <w:gridCol w:w="1909"/>
        <w:gridCol w:w="1393"/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 w:right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>姓名</w:t>
            </w:r>
          </w:p>
        </w:tc>
        <w:tc>
          <w:tcPr>
            <w:tcW w:w="1379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 w:right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>出生年月</w:t>
            </w:r>
          </w:p>
        </w:tc>
        <w:tc>
          <w:tcPr>
            <w:tcW w:w="1909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 w:right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>专业</w:t>
            </w:r>
          </w:p>
        </w:tc>
        <w:tc>
          <w:tcPr>
            <w:tcW w:w="1393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 w:right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>职称</w:t>
            </w:r>
          </w:p>
        </w:tc>
        <w:tc>
          <w:tcPr>
            <w:tcW w:w="2465" w:type="dxa"/>
            <w:vAlign w:val="center"/>
          </w:tcPr>
          <w:p>
            <w:pPr>
              <w:widowControl/>
              <w:tabs>
                <w:tab w:val="left" w:pos="2219"/>
              </w:tabs>
              <w:suppressAutoHyphens/>
              <w:snapToGrid w:val="0"/>
              <w:ind w:right="-125" w:right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>承担工作任务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 w:right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 w:right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 w:right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 w:right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 w:right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84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 w:right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 w:right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 w:right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 w:right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 w:right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 w:right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 w:right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 w:right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 w:right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 w:right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 w:right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 w:right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 w:right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 w:right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 w:right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numPr>
          <w:ilvl w:val="0"/>
          <w:numId w:val="0"/>
        </w:numPr>
        <w:adjustRightInd w:val="0"/>
        <w:snapToGrid w:val="0"/>
        <w:spacing w:before="156" w:beforeLines="50" w:line="440" w:lineRule="exact"/>
        <w:ind w:left="0" w:leftChars="0" w:right="-693" w:rightChars="-330" w:firstLine="0" w:firstLineChars="0"/>
        <w:rPr>
          <w:rFonts w:hint="eastAsia" w:ascii="黑体" w:hAnsi="黑体" w:eastAsia="黑体" w:cs="黑体"/>
          <w:color w:val="A6A6A6" w:themeColor="background1" w:themeShade="A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四、考核大纲</w:t>
      </w:r>
      <w:r>
        <w:rPr>
          <w:rFonts w:hint="eastAsia" w:ascii="黑体" w:hAnsi="黑体" w:eastAsia="黑体" w:cs="黑体"/>
          <w:color w:val="A6A6A6" w:themeColor="background1" w:themeShade="A6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olor w:val="A6A6A6" w:themeColor="background1" w:themeShade="A6"/>
          <w:sz w:val="32"/>
          <w:szCs w:val="32"/>
          <w:lang w:val="en-US" w:eastAsia="zh-CN"/>
        </w:rPr>
        <w:t>示例，需修改</w:t>
      </w:r>
      <w:r>
        <w:rPr>
          <w:rFonts w:hint="eastAsia" w:ascii="黑体" w:hAnsi="黑体" w:eastAsia="黑体" w:cs="黑体"/>
          <w:color w:val="A6A6A6" w:themeColor="background1" w:themeShade="A6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color w:val="A6A6A6" w:themeColor="background1" w:themeShade="A6"/>
          <w:sz w:val="32"/>
          <w:szCs w:val="32"/>
          <w:lang w:eastAsia="zh-CN"/>
        </w:rPr>
        <w:br w:type="textWrapping"/>
      </w:r>
    </w:p>
    <w:tbl>
      <w:tblPr>
        <w:tblStyle w:val="10"/>
        <w:tblW w:w="8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6" w:hRule="atLeast"/>
        </w:trPr>
        <w:tc>
          <w:tcPr>
            <w:tcW w:w="88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碳监测工程师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项目考核大纲（初级）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以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碳排放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监测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基础概念为考核方向</w:t>
            </w:r>
          </w:p>
          <w:tbl>
            <w:tblPr>
              <w:tblStyle w:val="10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59"/>
              <w:gridCol w:w="1987"/>
              <w:gridCol w:w="446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2" w:hRule="atLeast"/>
                <w:jc w:val="center"/>
              </w:trPr>
              <w:tc>
                <w:tcPr>
                  <w:tcW w:w="1859" w:type="dxa"/>
                  <w:vAlign w:val="center"/>
                </w:tcPr>
                <w:p>
                  <w:pPr>
                    <w:spacing w:before="163" w:after="163"/>
                    <w:ind w:firstLine="0" w:firstLineChars="0"/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bidi="zh-CN"/>
                      <w14:textFill>
                        <w14:solidFill>
                          <w14:schemeClr w14:val="tx1"/>
                        </w14:solidFill>
                      </w14:textFill>
                    </w:rPr>
                    <w:t>知识单元</w:t>
                  </w:r>
                </w:p>
              </w:tc>
              <w:tc>
                <w:tcPr>
                  <w:tcW w:w="1987" w:type="dxa"/>
                  <w:vAlign w:val="center"/>
                </w:tcPr>
                <w:p>
                  <w:pPr>
                    <w:spacing w:before="163" w:after="163"/>
                    <w:ind w:firstLine="0" w:firstLineChars="0"/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bidi="zh-CN"/>
                      <w14:textFill>
                        <w14:solidFill>
                          <w14:schemeClr w14:val="tx1"/>
                        </w14:solidFill>
                      </w14:textFill>
                    </w:rPr>
                    <w:t>技术专题名称</w:t>
                  </w:r>
                </w:p>
              </w:tc>
              <w:tc>
                <w:tcPr>
                  <w:tcW w:w="4463" w:type="dxa"/>
                  <w:vAlign w:val="center"/>
                </w:tcPr>
                <w:p>
                  <w:pPr>
                    <w:spacing w:before="163" w:after="163"/>
                    <w:ind w:firstLine="480" w:firstLineChars="0"/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bidi="zh-CN"/>
                      <w14:textFill>
                        <w14:solidFill>
                          <w14:schemeClr w14:val="tx1"/>
                        </w14:solidFill>
                      </w14:textFill>
                    </w:rPr>
                    <w:t>相关知识点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859" w:type="dxa"/>
                  <w:vMerge w:val="restart"/>
                  <w:vAlign w:val="center"/>
                </w:tcPr>
                <w:p>
                  <w:pPr>
                    <w:spacing w:before="163" w:after="163"/>
                    <w:ind w:firstLine="0" w:firstLineChars="0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碳排放基础知识</w:t>
                  </w:r>
                </w:p>
              </w:tc>
              <w:tc>
                <w:tcPr>
                  <w:tcW w:w="1987" w:type="dxa"/>
                  <w:vAlign w:val="center"/>
                </w:tcPr>
                <w:p>
                  <w:pPr>
                    <w:spacing w:before="163" w:after="163"/>
                    <w:ind w:firstLine="0" w:firstLineChars="0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碳排放监测背景</w:t>
                  </w:r>
                </w:p>
              </w:tc>
              <w:tc>
                <w:tcPr>
                  <w:tcW w:w="4463" w:type="dxa"/>
                  <w:vAlign w:val="center"/>
                </w:tcPr>
                <w:p>
                  <w:pPr>
                    <w:spacing w:beforeLines="0" w:afterLines="0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（1）温室气体的影响</w:t>
                  </w:r>
                </w:p>
                <w:p>
                  <w:pPr>
                    <w:spacing w:beforeLines="0" w:afterLines="0"/>
                    <w:ind w:firstLine="0" w:firstLineChars="0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（2）国际国内应对气候变化的行动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859" w:type="dxa"/>
                  <w:vMerge w:val="continue"/>
                  <w:vAlign w:val="center"/>
                </w:tcPr>
                <w:p>
                  <w:pPr>
                    <w:spacing w:before="163" w:after="163"/>
                    <w:ind w:firstLine="0" w:firstLineChars="0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987" w:type="dxa"/>
                  <w:vAlign w:val="center"/>
                </w:tcPr>
                <w:p>
                  <w:pPr>
                    <w:spacing w:beforeLines="0" w:afterLines="0"/>
                    <w:ind w:firstLine="0" w:firstLineChars="0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碳排放基础知识</w:t>
                  </w:r>
                </w:p>
              </w:tc>
              <w:tc>
                <w:tcPr>
                  <w:tcW w:w="4463" w:type="dxa"/>
                  <w:vAlign w:val="center"/>
                </w:tcPr>
                <w:p>
                  <w:pPr>
                    <w:spacing w:beforeLines="0" w:afterLines="0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（1）碳排放术语及解读</w:t>
                  </w:r>
                </w:p>
                <w:p>
                  <w:pPr>
                    <w:widowControl/>
                    <w:spacing w:beforeLines="0" w:afterLines="0"/>
                    <w:ind w:firstLine="0" w:firstLineChars="0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（2）碳排放量化与报告原则</w:t>
                  </w:r>
                </w:p>
                <w:p>
                  <w:pPr>
                    <w:spacing w:beforeLines="0" w:afterLines="0"/>
                    <w:ind w:firstLine="0" w:firstLineChars="0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（3）碳排放权交易概述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859" w:type="dxa"/>
                  <w:vMerge w:val="restart"/>
                  <w:vAlign w:val="center"/>
                </w:tcPr>
                <w:p>
                  <w:pPr>
                    <w:spacing w:before="163" w:after="163"/>
                    <w:ind w:firstLine="0" w:firstLineChars="0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基础技术应用</w:t>
                  </w:r>
                </w:p>
              </w:tc>
              <w:tc>
                <w:tcPr>
                  <w:tcW w:w="1987" w:type="dxa"/>
                  <w:vAlign w:val="center"/>
                </w:tcPr>
                <w:p>
                  <w:pPr>
                    <w:spacing w:before="163" w:after="163"/>
                    <w:ind w:firstLine="0" w:firstLineChars="0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碳排放量化与报告基础</w:t>
                  </w:r>
                </w:p>
              </w:tc>
              <w:tc>
                <w:tcPr>
                  <w:tcW w:w="4463" w:type="dxa"/>
                  <w:vAlign w:val="center"/>
                </w:tcPr>
                <w:p>
                  <w:pPr>
                    <w:spacing w:beforeLines="0" w:afterLines="0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（1）碳排放量化、报告流程</w:t>
                  </w:r>
                </w:p>
                <w:p>
                  <w:pPr>
                    <w:spacing w:beforeLines="0" w:afterLines="0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（2）核算边界确定</w:t>
                  </w:r>
                </w:p>
                <w:p>
                  <w:pPr>
                    <w:spacing w:beforeLines="0" w:afterLines="0"/>
                    <w:ind w:firstLine="0" w:firstLineChars="0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（3）排放源确定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859" w:type="dxa"/>
                  <w:vMerge w:val="continue"/>
                  <w:vAlign w:val="center"/>
                </w:tcPr>
                <w:p>
                  <w:pPr>
                    <w:spacing w:before="163" w:after="163"/>
                    <w:ind w:firstLine="480" w:firstLineChars="0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987" w:type="dxa"/>
                  <w:vAlign w:val="center"/>
                </w:tcPr>
                <w:p>
                  <w:pPr>
                    <w:spacing w:before="163" w:after="163"/>
                    <w:ind w:firstLine="0" w:firstLineChars="0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碳排放监测概述</w:t>
                  </w:r>
                </w:p>
              </w:tc>
              <w:tc>
                <w:tcPr>
                  <w:tcW w:w="4463" w:type="dxa"/>
                  <w:vAlign w:val="center"/>
                </w:tcPr>
                <w:p>
                  <w:pPr>
                    <w:spacing w:beforeLines="0" w:afterLines="0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（1）碳排放监测计划目的及框架</w:t>
                  </w:r>
                </w:p>
                <w:p>
                  <w:pPr>
                    <w:spacing w:beforeLines="0" w:afterLines="0"/>
                    <w:ind w:firstLine="0" w:firstLineChars="0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（2）与数据质量控制计划关系</w:t>
                  </w:r>
                </w:p>
              </w:tc>
            </w:tr>
          </w:tbl>
          <w:p>
            <w:pPr>
              <w:pStyle w:val="13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8821" w:type="dxa"/>
            <w:vAlign w:val="top"/>
          </w:tcPr>
          <w:p>
            <w:pPr>
              <w:pageBreakBefore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碳监测工程师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项目考核大纲（中级）</w:t>
            </w:r>
          </w:p>
          <w:p>
            <w:pPr>
              <w:pageBreakBefore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以碳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排放监测、量化和报告基础知识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作为考核方向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</w:t>
            </w:r>
          </w:p>
          <w:tbl>
            <w:tblPr>
              <w:tblStyle w:val="10"/>
              <w:tblW w:w="830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59"/>
              <w:gridCol w:w="2247"/>
              <w:gridCol w:w="42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2" w:hRule="atLeast"/>
                <w:jc w:val="center"/>
              </w:trPr>
              <w:tc>
                <w:tcPr>
                  <w:tcW w:w="1859" w:type="dxa"/>
                  <w:vAlign w:val="center"/>
                </w:tcPr>
                <w:p>
                  <w:pPr>
                    <w:spacing w:before="163" w:after="163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:lang w:bidi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:lang w:bidi="zh-CN"/>
                      <w14:textFill>
                        <w14:solidFill>
                          <w14:schemeClr w14:val="tx1"/>
                        </w14:solidFill>
                      </w14:textFill>
                    </w:rPr>
                    <w:t>知识单元</w:t>
                  </w: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spacing w:before="163" w:after="163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:lang w:bidi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:lang w:bidi="zh-CN"/>
                      <w14:textFill>
                        <w14:solidFill>
                          <w14:schemeClr w14:val="tx1"/>
                        </w14:solidFill>
                      </w14:textFill>
                    </w:rPr>
                    <w:t>技术专题名称</w:t>
                  </w:r>
                </w:p>
              </w:tc>
              <w:tc>
                <w:tcPr>
                  <w:tcW w:w="4203" w:type="dxa"/>
                  <w:vAlign w:val="center"/>
                </w:tcPr>
                <w:p>
                  <w:pPr>
                    <w:spacing w:before="163" w:after="163"/>
                    <w:ind w:firstLine="48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:lang w:bidi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:lang w:bidi="zh-CN"/>
                      <w14:textFill>
                        <w14:solidFill>
                          <w14:schemeClr w14:val="tx1"/>
                        </w14:solidFill>
                      </w14:textFill>
                    </w:rPr>
                    <w:t>相关知识点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859" w:type="dxa"/>
                  <w:vMerge w:val="restart"/>
                  <w:vAlign w:val="center"/>
                </w:tcPr>
                <w:p>
                  <w:pPr>
                    <w:spacing w:before="163" w:after="163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基础知识考核</w:t>
                  </w: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spacing w:before="163" w:after="163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碳排放监测背景</w:t>
                  </w:r>
                </w:p>
              </w:tc>
              <w:tc>
                <w:tcPr>
                  <w:tcW w:w="4203" w:type="dxa"/>
                  <w:vAlign w:val="center"/>
                </w:tcPr>
                <w:p>
                  <w:pPr>
                    <w:spacing w:beforeLines="0" w:afterLines="0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（1）温室气体的影响</w:t>
                  </w:r>
                </w:p>
                <w:p>
                  <w:pPr>
                    <w:spacing w:beforeLines="0" w:afterLines="0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（2）国际国内应对气候变化的行动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859" w:type="dxa"/>
                  <w:vMerge w:val="continue"/>
                  <w:vAlign w:val="center"/>
                </w:tcPr>
                <w:p>
                  <w:pPr>
                    <w:spacing w:before="163" w:after="163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spacing w:beforeLines="0" w:afterLines="0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碳排放基础知识</w:t>
                  </w:r>
                </w:p>
              </w:tc>
              <w:tc>
                <w:tcPr>
                  <w:tcW w:w="4203" w:type="dxa"/>
                  <w:vAlign w:val="center"/>
                </w:tcPr>
                <w:p>
                  <w:pPr>
                    <w:spacing w:beforeLines="0" w:afterLines="0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（1）碳排放术语及解读</w:t>
                  </w:r>
                </w:p>
                <w:p>
                  <w:pPr>
                    <w:widowControl/>
                    <w:spacing w:beforeLines="0" w:afterLines="0"/>
                    <w:ind w:firstLine="0" w:firstLineChars="0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（2）碳排放量化与报告原则</w:t>
                  </w:r>
                </w:p>
                <w:p>
                  <w:pPr>
                    <w:spacing w:beforeLines="0" w:afterLines="0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（3）碳排放权交易概述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859" w:type="dxa"/>
                  <w:vMerge w:val="restart"/>
                  <w:vAlign w:val="center"/>
                </w:tcPr>
                <w:p>
                  <w:pPr>
                    <w:spacing w:before="163" w:after="163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技术应用</w:t>
                  </w: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spacing w:before="163" w:after="163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碳排放量化与报告</w:t>
                  </w:r>
                </w:p>
              </w:tc>
              <w:tc>
                <w:tcPr>
                  <w:tcW w:w="4203" w:type="dxa"/>
                  <w:vAlign w:val="center"/>
                </w:tcPr>
                <w:p>
                  <w:pPr>
                    <w:spacing w:beforeLines="0" w:afterLines="0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（1）活动数据获取</w:t>
                  </w:r>
                </w:p>
                <w:p>
                  <w:pPr>
                    <w:spacing w:beforeLines="0" w:afterLines="0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（2）排放因子确定</w:t>
                  </w:r>
                </w:p>
                <w:p>
                  <w:pPr>
                    <w:spacing w:beforeLines="0" w:afterLines="0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（3）排放量计算</w:t>
                  </w:r>
                </w:p>
                <w:p>
                  <w:pPr>
                    <w:spacing w:beforeLines="0" w:afterLines="0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（4）报告编制及内审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859" w:type="dxa"/>
                  <w:vMerge w:val="continue"/>
                  <w:vAlign w:val="center"/>
                </w:tcPr>
                <w:p>
                  <w:pPr>
                    <w:spacing w:before="163" w:after="163"/>
                    <w:ind w:firstLine="48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spacing w:before="163" w:after="163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碳排放监测</w:t>
                  </w:r>
                </w:p>
              </w:tc>
              <w:tc>
                <w:tcPr>
                  <w:tcW w:w="4203" w:type="dxa"/>
                  <w:vAlign w:val="center"/>
                </w:tcPr>
                <w:p>
                  <w:pPr>
                    <w:spacing w:beforeLines="0" w:afterLines="0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（1）数据质量控制计划</w:t>
                  </w:r>
                </w:p>
                <w:p>
                  <w:pPr>
                    <w:spacing w:beforeLines="0" w:afterLines="0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（2）碳排放监测内容与格式</w:t>
                  </w:r>
                </w:p>
              </w:tc>
            </w:tr>
          </w:tbl>
          <w:p>
            <w:pPr>
              <w:pStyle w:val="13"/>
              <w:rPr>
                <w:rFonts w:hint="eastAsia" w:ascii="黑体" w:hAnsi="黑体" w:eastAsia="黑体" w:cs="宋体"/>
                <w:b/>
                <w:kern w:val="4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0" w:type="auto"/>
            <w:vAlign w:val="top"/>
          </w:tcPr>
          <w:p>
            <w:pP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碳监测工程师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项目考核大纲（高级）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以碳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排放监测、量化和报告编写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为考核方向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</w:t>
            </w:r>
          </w:p>
          <w:tbl>
            <w:tblPr>
              <w:tblStyle w:val="10"/>
              <w:tblW w:w="830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59"/>
              <w:gridCol w:w="2247"/>
              <w:gridCol w:w="42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2" w:hRule="atLeast"/>
                <w:jc w:val="center"/>
              </w:trPr>
              <w:tc>
                <w:tcPr>
                  <w:tcW w:w="1859" w:type="dxa"/>
                  <w:vAlign w:val="center"/>
                </w:tcPr>
                <w:p>
                  <w:pPr>
                    <w:spacing w:before="163" w:after="163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lang w:bidi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lang w:bidi="zh-CN"/>
                      <w14:textFill>
                        <w14:solidFill>
                          <w14:schemeClr w14:val="tx1"/>
                        </w14:solidFill>
                      </w14:textFill>
                    </w:rPr>
                    <w:t>知识单元</w:t>
                  </w: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spacing w:before="163" w:after="163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lang w:bidi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lang w:bidi="zh-CN"/>
                      <w14:textFill>
                        <w14:solidFill>
                          <w14:schemeClr w14:val="tx1"/>
                        </w14:solidFill>
                      </w14:textFill>
                    </w:rPr>
                    <w:t>技术专题名称</w:t>
                  </w:r>
                </w:p>
              </w:tc>
              <w:tc>
                <w:tcPr>
                  <w:tcW w:w="4203" w:type="dxa"/>
                  <w:vAlign w:val="center"/>
                </w:tcPr>
                <w:p>
                  <w:pPr>
                    <w:spacing w:before="163" w:after="163"/>
                    <w:ind w:firstLine="48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lang w:bidi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lang w:bidi="zh-CN"/>
                      <w14:textFill>
                        <w14:solidFill>
                          <w14:schemeClr w14:val="tx1"/>
                        </w14:solidFill>
                      </w14:textFill>
                    </w:rPr>
                    <w:t>相关知识点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859" w:type="dxa"/>
                  <w:vMerge w:val="restart"/>
                  <w:vAlign w:val="center"/>
                </w:tcPr>
                <w:p>
                  <w:pPr>
                    <w:spacing w:before="163" w:after="163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基础知识考核</w:t>
                  </w: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spacing w:before="163" w:after="163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碳排放监测背景</w:t>
                  </w:r>
                </w:p>
              </w:tc>
              <w:tc>
                <w:tcPr>
                  <w:tcW w:w="4203" w:type="dxa"/>
                  <w:vAlign w:val="center"/>
                </w:tcPr>
                <w:p>
                  <w:pPr>
                    <w:spacing w:beforeLines="0" w:afterLines="0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（1）温室气体的影响</w:t>
                  </w:r>
                </w:p>
                <w:p>
                  <w:pPr>
                    <w:spacing w:beforeLines="0" w:afterLines="0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（2）国际国内应对气候变化的行动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859" w:type="dxa"/>
                  <w:vMerge w:val="continue"/>
                  <w:vAlign w:val="center"/>
                </w:tcPr>
                <w:p>
                  <w:pPr>
                    <w:spacing w:before="163" w:after="163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spacing w:beforeLines="0" w:afterLines="0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碳排放基础知识</w:t>
                  </w:r>
                </w:p>
              </w:tc>
              <w:tc>
                <w:tcPr>
                  <w:tcW w:w="4203" w:type="dxa"/>
                  <w:vAlign w:val="center"/>
                </w:tcPr>
                <w:p>
                  <w:pPr>
                    <w:spacing w:beforeLines="0" w:afterLines="0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（1）碳排放术语及解读</w:t>
                  </w:r>
                </w:p>
                <w:p>
                  <w:pPr>
                    <w:widowControl/>
                    <w:spacing w:beforeLines="0" w:afterLines="0"/>
                    <w:ind w:firstLine="0" w:firstLineChars="0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（2）碳排放量化与报告原则</w:t>
                  </w:r>
                </w:p>
                <w:p>
                  <w:pPr>
                    <w:spacing w:beforeLines="0" w:afterLines="0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（3）碳排放权交易概述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859" w:type="dxa"/>
                  <w:vMerge w:val="restart"/>
                  <w:vAlign w:val="center"/>
                </w:tcPr>
                <w:p>
                  <w:pPr>
                    <w:spacing w:before="163" w:after="163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技术应用</w:t>
                  </w: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spacing w:before="163" w:after="163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碳排放量化与报告指南及案例分析</w:t>
                  </w:r>
                </w:p>
              </w:tc>
              <w:tc>
                <w:tcPr>
                  <w:tcW w:w="4203" w:type="dxa"/>
                  <w:vAlign w:val="center"/>
                </w:tcPr>
                <w:p>
                  <w:pPr>
                    <w:spacing w:beforeLines="0" w:afterLines="0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（1）基于《温室气体议定书》的分析</w:t>
                  </w:r>
                </w:p>
                <w:p>
                  <w:pPr>
                    <w:spacing w:beforeLines="0" w:afterLines="0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（2）基于GB/ T32151.1-2015的分析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859" w:type="dxa"/>
                  <w:vMerge w:val="continue"/>
                  <w:vAlign w:val="center"/>
                </w:tcPr>
                <w:p>
                  <w:pPr>
                    <w:spacing w:before="163" w:after="163"/>
                    <w:ind w:firstLine="48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spacing w:before="163" w:after="163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碳排放监测案例分析</w:t>
                  </w:r>
                </w:p>
              </w:tc>
              <w:tc>
                <w:tcPr>
                  <w:tcW w:w="4203" w:type="dxa"/>
                  <w:vAlign w:val="center"/>
                </w:tcPr>
                <w:p>
                  <w:pPr>
                    <w:spacing w:beforeLines="0" w:afterLines="0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（1）基于《企业温室气体排放核算方法与报告指南 发电设施》的分析</w:t>
                  </w:r>
                </w:p>
                <w:p>
                  <w:pPr>
                    <w:spacing w:beforeLines="0" w:afterLines="0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（2）GHG监测计划制定</w:t>
                  </w:r>
                </w:p>
              </w:tc>
            </w:tr>
          </w:tbl>
          <w:p>
            <w:pPr>
              <w:pStyle w:val="13"/>
              <w:rPr>
                <w:rFonts w:hint="eastAsia" w:ascii="黑体" w:hAnsi="黑体" w:eastAsia="黑体" w:cs="宋体"/>
                <w:b/>
                <w:kern w:val="44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pStyle w:val="13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pStyle w:val="13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五、题库建设情况</w:t>
      </w:r>
      <w:r>
        <w:rPr>
          <w:rFonts w:hint="eastAsia" w:ascii="黑体" w:hAnsi="黑体" w:eastAsia="黑体" w:cs="黑体"/>
          <w:color w:val="A6A6A6" w:themeColor="background1" w:themeShade="A6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olor w:val="A6A6A6" w:themeColor="background1" w:themeShade="A6"/>
          <w:sz w:val="32"/>
          <w:szCs w:val="32"/>
          <w:lang w:val="en-US" w:eastAsia="zh-CN"/>
        </w:rPr>
        <w:t>示例，需修改</w:t>
      </w:r>
      <w:r>
        <w:rPr>
          <w:rFonts w:hint="eastAsia" w:ascii="黑体" w:hAnsi="黑体" w:eastAsia="黑体" w:cs="黑体"/>
          <w:color w:val="A6A6A6" w:themeColor="background1" w:themeShade="A6"/>
          <w:sz w:val="32"/>
          <w:szCs w:val="32"/>
          <w:lang w:eastAsia="zh-CN"/>
        </w:rPr>
        <w:t>）</w:t>
      </w:r>
    </w:p>
    <w:tbl>
      <w:tblPr>
        <w:tblStyle w:val="10"/>
        <w:tblW w:w="8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2109"/>
        <w:gridCol w:w="2337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3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题库数量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初级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中级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2301" w:type="dxa"/>
            <w:vMerge w:val="continue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109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/>
              </w:rPr>
            </w:pPr>
          </w:p>
        </w:tc>
        <w:tc>
          <w:tcPr>
            <w:tcW w:w="2337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8821" w:type="dxa"/>
            <w:gridSpan w:val="4"/>
            <w:vAlign w:val="center"/>
          </w:tcPr>
          <w:p>
            <w:pPr>
              <w:pStyle w:val="13"/>
              <w:spacing w:line="360" w:lineRule="auto"/>
              <w:jc w:val="left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bidi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bidi="zh-CN"/>
              </w:rPr>
              <w:t>说明：每年度2、4、6、8、10、12月第三周考试，每期考核试卷题目为单选题30道 多选题10道 简答题5道共计45道，目前题库数量为45*3道题，每期考核题库题目增加单选题30道 多选题10道 简答题5道共计45道，并更新题库500道考核题目。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21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初级：</w:t>
            </w:r>
          </w:p>
          <w:tbl>
            <w:tblPr>
              <w:tblStyle w:val="10"/>
              <w:tblW w:w="891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59"/>
              <w:gridCol w:w="1651"/>
              <w:gridCol w:w="3969"/>
              <w:gridCol w:w="143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52" w:hRule="atLeast"/>
              </w:trPr>
              <w:tc>
                <w:tcPr>
                  <w:tcW w:w="7479" w:type="dxa"/>
                  <w:gridSpan w:val="3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碳排放监测员</w:t>
                  </w: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（初级）</w:t>
                  </w:r>
                </w:p>
              </w:tc>
              <w:tc>
                <w:tcPr>
                  <w:tcW w:w="1437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分数比重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6" w:hRule="atLeast"/>
              </w:trPr>
              <w:tc>
                <w:tcPr>
                  <w:tcW w:w="1859" w:type="dxa"/>
                  <w:vMerge w:val="restart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基础知识考核</w:t>
                  </w:r>
                </w:p>
              </w:tc>
              <w:tc>
                <w:tcPr>
                  <w:tcW w:w="1651" w:type="dxa"/>
                  <w:vMerge w:val="restart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碳排放监测背景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温室气体的影响</w:t>
                  </w:r>
                </w:p>
              </w:tc>
              <w:tc>
                <w:tcPr>
                  <w:tcW w:w="1437" w:type="dxa"/>
                </w:tcPr>
                <w:p>
                  <w:pPr>
                    <w:spacing w:beforeLines="0" w:afterLines="0" w:line="240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1859" w:type="dxa"/>
                  <w:vMerge w:val="continue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51" w:type="dxa"/>
                  <w:vMerge w:val="continue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国际国内应对气候变化的行动</w:t>
                  </w:r>
                </w:p>
              </w:tc>
              <w:tc>
                <w:tcPr>
                  <w:tcW w:w="1437" w:type="dxa"/>
                </w:tcPr>
                <w:p>
                  <w:pPr>
                    <w:spacing w:beforeLines="0" w:afterLines="0" w:line="240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6" w:hRule="atLeast"/>
              </w:trPr>
              <w:tc>
                <w:tcPr>
                  <w:tcW w:w="1859" w:type="dxa"/>
                  <w:vMerge w:val="continue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51" w:type="dxa"/>
                  <w:vMerge w:val="restart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碳排放基础知识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碳排放术语及解读</w:t>
                  </w:r>
                </w:p>
              </w:tc>
              <w:tc>
                <w:tcPr>
                  <w:tcW w:w="1437" w:type="dxa"/>
                </w:tcPr>
                <w:p>
                  <w:pPr>
                    <w:spacing w:beforeLines="0" w:afterLines="0" w:line="240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6" w:hRule="atLeast"/>
              </w:trPr>
              <w:tc>
                <w:tcPr>
                  <w:tcW w:w="1859" w:type="dxa"/>
                  <w:vMerge w:val="continue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51" w:type="dxa"/>
                  <w:vMerge w:val="continue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碳排放量化与报告原则</w:t>
                  </w:r>
                </w:p>
              </w:tc>
              <w:tc>
                <w:tcPr>
                  <w:tcW w:w="1437" w:type="dxa"/>
                </w:tcPr>
                <w:p>
                  <w:pPr>
                    <w:spacing w:beforeLines="0" w:afterLines="0" w:line="240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1859" w:type="dxa"/>
                  <w:vMerge w:val="continue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51" w:type="dxa"/>
                  <w:vMerge w:val="continue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碳排放权交易概述</w:t>
                  </w:r>
                </w:p>
              </w:tc>
              <w:tc>
                <w:tcPr>
                  <w:tcW w:w="1437" w:type="dxa"/>
                </w:tcPr>
                <w:p>
                  <w:pPr>
                    <w:spacing w:beforeLines="0" w:afterLines="0" w:line="240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1859" w:type="dxa"/>
                  <w:vMerge w:val="restart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技术应用考核</w:t>
                  </w:r>
                </w:p>
              </w:tc>
              <w:tc>
                <w:tcPr>
                  <w:tcW w:w="1651" w:type="dxa"/>
                  <w:vMerge w:val="restart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碳排放量化与报告基础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碳排放量化、报告流程</w:t>
                  </w:r>
                </w:p>
              </w:tc>
              <w:tc>
                <w:tcPr>
                  <w:tcW w:w="1437" w:type="dxa"/>
                </w:tcPr>
                <w:p>
                  <w:pPr>
                    <w:spacing w:beforeLines="0" w:afterLines="0" w:line="240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1859" w:type="dxa"/>
                  <w:vMerge w:val="continue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51" w:type="dxa"/>
                  <w:vMerge w:val="continue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核算边界确定</w:t>
                  </w:r>
                </w:p>
              </w:tc>
              <w:tc>
                <w:tcPr>
                  <w:tcW w:w="1437" w:type="dxa"/>
                </w:tcPr>
                <w:p>
                  <w:pPr>
                    <w:spacing w:beforeLines="0" w:afterLines="0" w:line="240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2" w:hRule="atLeast"/>
              </w:trPr>
              <w:tc>
                <w:tcPr>
                  <w:tcW w:w="1859" w:type="dxa"/>
                  <w:vMerge w:val="continue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51" w:type="dxa"/>
                  <w:vMerge w:val="continue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排放源确定</w:t>
                  </w:r>
                </w:p>
              </w:tc>
              <w:tc>
                <w:tcPr>
                  <w:tcW w:w="1437" w:type="dxa"/>
                </w:tcPr>
                <w:p>
                  <w:pPr>
                    <w:spacing w:beforeLines="0" w:afterLines="0" w:line="240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</w:trPr>
              <w:tc>
                <w:tcPr>
                  <w:tcW w:w="1859" w:type="dxa"/>
                  <w:vMerge w:val="continue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51" w:type="dxa"/>
                  <w:vMerge w:val="restart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碳排放监测概述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碳排放监测计划目的及框架</w:t>
                  </w:r>
                </w:p>
              </w:tc>
              <w:tc>
                <w:tcPr>
                  <w:tcW w:w="1437" w:type="dxa"/>
                </w:tcPr>
                <w:p>
                  <w:pPr>
                    <w:spacing w:beforeLines="0" w:afterLines="0" w:line="240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1859" w:type="dxa"/>
                  <w:vMerge w:val="continue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51" w:type="dxa"/>
                  <w:vMerge w:val="continue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与数据质量控制计划关系</w:t>
                  </w:r>
                </w:p>
              </w:tc>
              <w:tc>
                <w:tcPr>
                  <w:tcW w:w="1437" w:type="dxa"/>
                </w:tcPr>
                <w:p>
                  <w:pPr>
                    <w:spacing w:beforeLines="0" w:afterLines="0" w:line="240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7479" w:type="dxa"/>
                  <w:gridSpan w:val="3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合计</w:t>
                  </w:r>
                </w:p>
              </w:tc>
              <w:tc>
                <w:tcPr>
                  <w:tcW w:w="1437" w:type="dxa"/>
                </w:tcPr>
                <w:p>
                  <w:pPr>
                    <w:spacing w:beforeLines="0" w:afterLines="0" w:line="240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100</w:t>
                  </w:r>
                </w:p>
              </w:tc>
            </w:tr>
          </w:tbl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中级：</w:t>
            </w:r>
          </w:p>
          <w:tbl>
            <w:tblPr>
              <w:tblStyle w:val="10"/>
              <w:tblW w:w="891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59"/>
              <w:gridCol w:w="1651"/>
              <w:gridCol w:w="3969"/>
              <w:gridCol w:w="143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2" w:hRule="atLeast"/>
              </w:trPr>
              <w:tc>
                <w:tcPr>
                  <w:tcW w:w="7479" w:type="dxa"/>
                  <w:gridSpan w:val="3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碳排放监测员</w:t>
                  </w: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（中级）</w:t>
                  </w:r>
                </w:p>
              </w:tc>
              <w:tc>
                <w:tcPr>
                  <w:tcW w:w="1437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分数比重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6" w:hRule="atLeast"/>
              </w:trPr>
              <w:tc>
                <w:tcPr>
                  <w:tcW w:w="1859" w:type="dxa"/>
                  <w:vMerge w:val="restart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基础知识考核</w:t>
                  </w:r>
                </w:p>
              </w:tc>
              <w:tc>
                <w:tcPr>
                  <w:tcW w:w="1651" w:type="dxa"/>
                  <w:vMerge w:val="restart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碳排放监测背景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温室气体的影响</w:t>
                  </w:r>
                </w:p>
              </w:tc>
              <w:tc>
                <w:tcPr>
                  <w:tcW w:w="1437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1859" w:type="dxa"/>
                  <w:vMerge w:val="continue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51" w:type="dxa"/>
                  <w:vMerge w:val="continue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国际国内应对气候变化的行动</w:t>
                  </w:r>
                </w:p>
              </w:tc>
              <w:tc>
                <w:tcPr>
                  <w:tcW w:w="1437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6" w:hRule="atLeast"/>
              </w:trPr>
              <w:tc>
                <w:tcPr>
                  <w:tcW w:w="1859" w:type="dxa"/>
                  <w:vMerge w:val="continue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51" w:type="dxa"/>
                  <w:vMerge w:val="restart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碳排放基础知识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碳排放术语及解读</w:t>
                  </w:r>
                </w:p>
              </w:tc>
              <w:tc>
                <w:tcPr>
                  <w:tcW w:w="1437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6" w:hRule="atLeast"/>
              </w:trPr>
              <w:tc>
                <w:tcPr>
                  <w:tcW w:w="1859" w:type="dxa"/>
                  <w:vMerge w:val="continue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51" w:type="dxa"/>
                  <w:vMerge w:val="continue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碳排放量化与报告原则</w:t>
                  </w:r>
                </w:p>
              </w:tc>
              <w:tc>
                <w:tcPr>
                  <w:tcW w:w="1437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1859" w:type="dxa"/>
                  <w:vMerge w:val="continue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51" w:type="dxa"/>
                  <w:vMerge w:val="continue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碳排放权交易概述</w:t>
                  </w:r>
                </w:p>
              </w:tc>
              <w:tc>
                <w:tcPr>
                  <w:tcW w:w="1437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1859" w:type="dxa"/>
                  <w:vMerge w:val="restart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技术应用考核</w:t>
                  </w:r>
                </w:p>
              </w:tc>
              <w:tc>
                <w:tcPr>
                  <w:tcW w:w="1651" w:type="dxa"/>
                  <w:vMerge w:val="restart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碳排放量化与报告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活动数据获取</w:t>
                  </w:r>
                </w:p>
              </w:tc>
              <w:tc>
                <w:tcPr>
                  <w:tcW w:w="1437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1859" w:type="dxa"/>
                  <w:vMerge w:val="continue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51" w:type="dxa"/>
                  <w:vMerge w:val="continue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排放因子确定</w:t>
                  </w:r>
                </w:p>
              </w:tc>
              <w:tc>
                <w:tcPr>
                  <w:tcW w:w="1437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2" w:hRule="atLeast"/>
              </w:trPr>
              <w:tc>
                <w:tcPr>
                  <w:tcW w:w="1859" w:type="dxa"/>
                  <w:vMerge w:val="continue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51" w:type="dxa"/>
                  <w:vMerge w:val="continue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排放量计算</w:t>
                  </w:r>
                </w:p>
              </w:tc>
              <w:tc>
                <w:tcPr>
                  <w:tcW w:w="1437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2" w:hRule="atLeast"/>
              </w:trPr>
              <w:tc>
                <w:tcPr>
                  <w:tcW w:w="1859" w:type="dxa"/>
                  <w:vMerge w:val="continue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51" w:type="dxa"/>
                  <w:vMerge w:val="continue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报告编制及内审</w:t>
                  </w:r>
                </w:p>
              </w:tc>
              <w:tc>
                <w:tcPr>
                  <w:tcW w:w="1437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</w:trPr>
              <w:tc>
                <w:tcPr>
                  <w:tcW w:w="1859" w:type="dxa"/>
                  <w:vMerge w:val="continue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51" w:type="dxa"/>
                  <w:vMerge w:val="restart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碳排放监测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数据质量控制计划</w:t>
                  </w:r>
                </w:p>
              </w:tc>
              <w:tc>
                <w:tcPr>
                  <w:tcW w:w="1437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1859" w:type="dxa"/>
                  <w:vMerge w:val="continue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51" w:type="dxa"/>
                  <w:vMerge w:val="continue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碳排放监测内容与格式</w:t>
                  </w:r>
                </w:p>
              </w:tc>
              <w:tc>
                <w:tcPr>
                  <w:tcW w:w="1437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7479" w:type="dxa"/>
                  <w:gridSpan w:val="3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合计</w:t>
                  </w:r>
                </w:p>
              </w:tc>
              <w:tc>
                <w:tcPr>
                  <w:tcW w:w="1437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100</w:t>
                  </w:r>
                </w:p>
              </w:tc>
            </w:tr>
          </w:tbl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z w:val="32"/>
                <w:szCs w:val="32"/>
              </w:rPr>
              <w:t>高级：</w:t>
            </w:r>
          </w:p>
          <w:tbl>
            <w:tblPr>
              <w:tblStyle w:val="10"/>
              <w:tblW w:w="891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59"/>
              <w:gridCol w:w="1651"/>
              <w:gridCol w:w="3969"/>
              <w:gridCol w:w="143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2" w:hRule="atLeast"/>
              </w:trPr>
              <w:tc>
                <w:tcPr>
                  <w:tcW w:w="7479" w:type="dxa"/>
                  <w:gridSpan w:val="3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碳排放监测员</w:t>
                  </w: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（中级）</w:t>
                  </w:r>
                </w:p>
              </w:tc>
              <w:tc>
                <w:tcPr>
                  <w:tcW w:w="1437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分数比重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6" w:hRule="atLeast"/>
              </w:trPr>
              <w:tc>
                <w:tcPr>
                  <w:tcW w:w="1859" w:type="dxa"/>
                  <w:vMerge w:val="restart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基础知识考核</w:t>
                  </w:r>
                </w:p>
              </w:tc>
              <w:tc>
                <w:tcPr>
                  <w:tcW w:w="1651" w:type="dxa"/>
                  <w:vMerge w:val="restart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碳排放监测背景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温室气体的影响</w:t>
                  </w:r>
                </w:p>
              </w:tc>
              <w:tc>
                <w:tcPr>
                  <w:tcW w:w="1437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1859" w:type="dxa"/>
                  <w:vMerge w:val="continue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51" w:type="dxa"/>
                  <w:vMerge w:val="continue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国际国内应对气候变化的行动</w:t>
                  </w:r>
                </w:p>
              </w:tc>
              <w:tc>
                <w:tcPr>
                  <w:tcW w:w="1437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6" w:hRule="atLeast"/>
              </w:trPr>
              <w:tc>
                <w:tcPr>
                  <w:tcW w:w="1859" w:type="dxa"/>
                  <w:vMerge w:val="continue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51" w:type="dxa"/>
                  <w:vMerge w:val="restart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碳排放基础知识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碳排放术语及解读</w:t>
                  </w:r>
                </w:p>
              </w:tc>
              <w:tc>
                <w:tcPr>
                  <w:tcW w:w="1437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6" w:hRule="atLeast"/>
              </w:trPr>
              <w:tc>
                <w:tcPr>
                  <w:tcW w:w="1859" w:type="dxa"/>
                  <w:vMerge w:val="continue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51" w:type="dxa"/>
                  <w:vMerge w:val="continue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碳排放量化与报告原则</w:t>
                  </w:r>
                </w:p>
              </w:tc>
              <w:tc>
                <w:tcPr>
                  <w:tcW w:w="1437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1859" w:type="dxa"/>
                  <w:vMerge w:val="continue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51" w:type="dxa"/>
                  <w:vMerge w:val="continue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碳排放权交易概述</w:t>
                  </w:r>
                </w:p>
              </w:tc>
              <w:tc>
                <w:tcPr>
                  <w:tcW w:w="1437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1859" w:type="dxa"/>
                  <w:vMerge w:val="restart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技术应用考核</w:t>
                  </w:r>
                </w:p>
              </w:tc>
              <w:tc>
                <w:tcPr>
                  <w:tcW w:w="1651" w:type="dxa"/>
                  <w:vMerge w:val="restart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碳排放量化与报告指南及案例分析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基于《温室气体议定书》的分析</w:t>
                  </w:r>
                </w:p>
              </w:tc>
              <w:tc>
                <w:tcPr>
                  <w:tcW w:w="1437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1859" w:type="dxa"/>
                  <w:vMerge w:val="continue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51" w:type="dxa"/>
                  <w:vMerge w:val="continue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基于GB/ T32151.1-2015的分析</w:t>
                  </w:r>
                </w:p>
              </w:tc>
              <w:tc>
                <w:tcPr>
                  <w:tcW w:w="1437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</w:trPr>
              <w:tc>
                <w:tcPr>
                  <w:tcW w:w="1859" w:type="dxa"/>
                  <w:vMerge w:val="continue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51" w:type="dxa"/>
                  <w:vMerge w:val="restart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碳排放监测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基于《企业温室气体排放核算方法与报告指南 发电设施》的分析</w:t>
                  </w:r>
                </w:p>
              </w:tc>
              <w:tc>
                <w:tcPr>
                  <w:tcW w:w="1437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1859" w:type="dxa"/>
                  <w:vMerge w:val="continue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51" w:type="dxa"/>
                  <w:vMerge w:val="continue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GHG监测计划制定</w:t>
                  </w:r>
                </w:p>
              </w:tc>
              <w:tc>
                <w:tcPr>
                  <w:tcW w:w="1437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7479" w:type="dxa"/>
                  <w:gridSpan w:val="3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合计</w:t>
                  </w:r>
                </w:p>
              </w:tc>
              <w:tc>
                <w:tcPr>
                  <w:tcW w:w="1437" w:type="dxa"/>
                  <w:vAlign w:val="center"/>
                </w:tcPr>
                <w:p>
                  <w:pPr>
                    <w:spacing w:beforeLines="0" w:afterLines="0" w:line="240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100</w:t>
                  </w:r>
                </w:p>
              </w:tc>
            </w:tr>
          </w:tbl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样题</w:t>
            </w:r>
            <w:r>
              <w:rPr>
                <w:rFonts w:hint="eastAsia" w:ascii="黑体" w:hAnsi="黑体" w:eastAsia="黑体" w:cs="黑体"/>
                <w:color w:val="A6A6A6" w:themeColor="background1" w:themeShade="A6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6A6A6" w:themeColor="background1" w:themeShade="A6"/>
                <w:sz w:val="32"/>
                <w:szCs w:val="32"/>
                <w:lang w:val="en-US" w:eastAsia="zh-CN"/>
              </w:rPr>
              <w:t>示例，需修改</w:t>
            </w:r>
            <w:r>
              <w:rPr>
                <w:rFonts w:hint="eastAsia" w:ascii="黑体" w:hAnsi="黑体" w:eastAsia="黑体" w:cs="黑体"/>
                <w:color w:val="A6A6A6" w:themeColor="background1" w:themeShade="A6"/>
                <w:sz w:val="32"/>
                <w:szCs w:val="32"/>
                <w:lang w:eastAsia="zh-CN"/>
              </w:rPr>
              <w:t>）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单选题（含评分标准）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1、</w:t>
            </w:r>
            <w:r>
              <w:rPr>
                <w:rFonts w:hint="eastAsia" w:ascii="仿宋" w:hAnsi="仿宋" w:eastAsia="仿宋" w:cs="仿宋"/>
                <w:color w:val="241F1F"/>
                <w:kern w:val="0"/>
                <w:sz w:val="22"/>
              </w:rPr>
              <w:t>碳排放权交易中的MRV制度是指（）。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A. 可量化、可管控、可核查   B. 可量化、可报告、可核查  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C. 可管理、可报告、可核查   D. 可量化、可报告、可减少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答案：B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2、</w:t>
            </w:r>
            <w:r>
              <w:rPr>
                <w:rFonts w:hint="eastAsia" w:ascii="仿宋" w:hAnsi="仿宋" w:eastAsia="仿宋" w:cs="仿宋"/>
                <w:color w:val="241F1F"/>
                <w:kern w:val="0"/>
                <w:sz w:val="22"/>
              </w:rPr>
              <w:t>温室气体排放量计算公式为（）。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A. 温室气体排放量=温室气体活动数据×排放因子×GWP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B. 温室气体排放量=温室气体活动数据×排放因子×热值   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C. 温室气体排放量=温室气体活动数据×排放因子 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D. 温室气体排放量=温室气体活动数据×热值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答案：A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多选题（含评分标准）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1、以下哪些数据可作为温室气体活动数据（）。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电力消耗量    B. 燃料的库存量   C. 提供服务的数量   D.  燃料密度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答案：ACD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2、</w:t>
            </w:r>
            <w:r>
              <w:rPr>
                <w:rFonts w:hint="eastAsia" w:ascii="仿宋" w:hAnsi="仿宋" w:eastAsia="仿宋" w:cs="仿宋"/>
                <w:color w:val="241F1F"/>
                <w:kern w:val="0"/>
                <w:sz w:val="22"/>
              </w:rPr>
              <w:t>以下关于排放因子的说法，正确的是（）。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A. 不同活动的排放因子是不一样的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B.同一活动在不同国家或地区的排放因子是不一样的 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C. 排放因子可选用IPCC研究值，不受地域影响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D .以上说法均正确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答案：D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判断题（含评分标准）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1、</w:t>
            </w:r>
            <w:r>
              <w:rPr>
                <w:rFonts w:hint="eastAsia" w:ascii="仿宋" w:hAnsi="仿宋" w:eastAsia="仿宋" w:cs="仿宋"/>
                <w:color w:val="241F1F"/>
                <w:kern w:val="0"/>
                <w:sz w:val="22"/>
              </w:rPr>
              <w:t>温室气体量化过程中必须包含量化方法的说明（）。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答案：对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2、</w:t>
            </w:r>
            <w:r>
              <w:rPr>
                <w:rFonts w:hint="eastAsia" w:ascii="仿宋" w:hAnsi="仿宋" w:eastAsia="仿宋" w:cs="仿宋"/>
                <w:color w:val="241F1F"/>
                <w:kern w:val="0"/>
                <w:sz w:val="22"/>
              </w:rPr>
              <w:t>某组织在基准年计算车队的燃料燃烧产生的温室气体排放量时，采用基于燃料消耗量的排放因子法。在后来的排放年度监测中，发现后勤部门有详细的每台车辆形式里程数，因此在该年度监测中，采用了基于里程数的排放因子来计算车队的温室气体排放。因两种方法计算出的排放量差异不大，因此在温室气体报告中不需要对此作出相应解释。（）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答案：错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论述题（仅高级）</w:t>
            </w:r>
          </w:p>
          <w:p>
            <w:pPr>
              <w:pStyle w:val="1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hint="eastAsia" w:ascii="仿宋" w:hAnsi="仿宋" w:eastAsia="仿宋" w:cs="仿宋"/>
                <w:color w:val="241F1F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241F1F"/>
                <w:kern w:val="0"/>
                <w:sz w:val="22"/>
              </w:rPr>
              <w:t>简述温室气体量化的步骤。</w:t>
            </w:r>
          </w:p>
          <w:p>
            <w:pPr>
              <w:pStyle w:val="1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hint="eastAsia" w:ascii="仿宋" w:hAnsi="仿宋" w:eastAsia="仿宋" w:cs="仿宋"/>
                <w:color w:val="241F1F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241F1F"/>
                <w:kern w:val="0"/>
                <w:sz w:val="22"/>
              </w:rPr>
              <w:t>某食品企业，使用电厂的蒸汽，2015年购买蒸汽量20t，电厂生产蒸汽所用锅炉的转换效率为80%，使用燃料为燃煤，请计算该企业该年度蒸汽产生的温室气体（只计入二氧化碳）排放量（蒸汽热值：3763MJ/kg，烟煤热值：20908KJ/kg，烟煤排放因子：1.86 tCO</w:t>
            </w:r>
            <w:r>
              <w:rPr>
                <w:rFonts w:hint="eastAsia" w:ascii="仿宋" w:hAnsi="仿宋" w:eastAsia="仿宋" w:cs="仿宋"/>
                <w:color w:val="241F1F"/>
                <w:kern w:val="0"/>
                <w:sz w:val="22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color w:val="241F1F"/>
                <w:kern w:val="0"/>
                <w:sz w:val="22"/>
              </w:rPr>
              <w:t>/t）。</w:t>
            </w:r>
          </w:p>
          <w:p>
            <w:pPr>
              <w:pStyle w:val="19"/>
              <w:autoSpaceDE w:val="0"/>
              <w:autoSpaceDN w:val="0"/>
              <w:adjustRightInd w:val="0"/>
              <w:spacing w:line="360" w:lineRule="auto"/>
              <w:ind w:left="360" w:firstLine="0" w:firstLineChars="0"/>
              <w:jc w:val="left"/>
              <w:rPr>
                <w:rFonts w:hint="eastAsia" w:ascii="仿宋" w:hAnsi="仿宋" w:eastAsia="仿宋" w:cs="仿宋"/>
                <w:color w:val="241F1F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241F1F"/>
                <w:kern w:val="0"/>
                <w:sz w:val="22"/>
              </w:rPr>
              <w:drawing>
                <wp:inline distT="0" distB="0" distL="0" distR="0">
                  <wp:extent cx="2337435" cy="395605"/>
                  <wp:effectExtent l="0" t="0" r="5715" b="4445"/>
                  <wp:docPr id="2" name="图片 2" descr="C:\Users\ADMINI~1\AppData\Local\Temp\162644684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~1\AppData\Local\Temp\162644684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8810" cy="396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3"/>
              <w:spacing w:line="360" w:lineRule="auto"/>
              <w:jc w:val="left"/>
              <w:rPr>
                <w:rFonts w:hint="default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bidi="zh-CN"/>
              </w:rPr>
              <w:t>本项目初级、中级为基础理论知识和应用技术知识考试，均采取机考（计算机在线考试系统），合计总成绩达到 60 分及以上者为合格。高级技能为应用技术知识和论述题考试，均采取机考（计算机在线考试系统），合计总成绩达到 60 分及以上者为合格。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pageBreakBefore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六、教材和教辅材料说明</w:t>
      </w:r>
      <w:r>
        <w:rPr>
          <w:rFonts w:hint="eastAsia" w:ascii="黑体" w:hAnsi="黑体" w:eastAsia="黑体" w:cs="黑体"/>
          <w:color w:val="A6A6A6" w:themeColor="background1" w:themeShade="A6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olor w:val="A6A6A6" w:themeColor="background1" w:themeShade="A6"/>
          <w:sz w:val="32"/>
          <w:szCs w:val="32"/>
          <w:lang w:val="en-US" w:eastAsia="zh-CN"/>
        </w:rPr>
        <w:t>示例，需修改</w:t>
      </w:r>
      <w:r>
        <w:rPr>
          <w:rFonts w:hint="eastAsia" w:ascii="黑体" w:hAnsi="黑体" w:eastAsia="黑体" w:cs="黑体"/>
          <w:color w:val="A6A6A6" w:themeColor="background1" w:themeShade="A6"/>
          <w:sz w:val="32"/>
          <w:szCs w:val="32"/>
          <w:lang w:eastAsia="zh-CN"/>
        </w:rPr>
        <w:t>）</w:t>
      </w:r>
    </w:p>
    <w:tbl>
      <w:tblPr>
        <w:tblStyle w:val="10"/>
        <w:tblW w:w="8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7"/>
        <w:gridCol w:w="1470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49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书名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价格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是否已发行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49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建材行业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碳排放核查管理与实践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50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4987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企业碳排放管理国际经验与中国实践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50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4987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温室气体排放核算工具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70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4987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碳排放核查员培训教材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55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4987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中国区域能源消费碳排放测算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、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收敛及脱钩研究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45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4987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企业温室气体排放核算方法与报告指南-发电设施2021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-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4987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中国发电企业等10企业温室气体排放核算方法与报告指南（试行）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-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4987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组织的温室气体排放量化与报告指南-深圳标准化技术文件2018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-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是</w:t>
            </w:r>
          </w:p>
        </w:tc>
      </w:tr>
    </w:tbl>
    <w:p>
      <w:pPr>
        <w:pStyle w:val="13"/>
        <w:jc w:val="both"/>
        <w:rPr>
          <w:rFonts w:hint="default"/>
        </w:rPr>
      </w:pPr>
    </w:p>
    <w:p>
      <w:pPr>
        <w:spacing w:before="101" w:line="560" w:lineRule="exact"/>
        <w:ind w:firstLine="27"/>
        <w:rPr>
          <w:rFonts w:ascii="仿宋" w:hAnsi="仿宋" w:eastAsia="仿宋" w:cs="黑体"/>
          <w:spacing w:val="-8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01" w:line="560" w:lineRule="exact"/>
        <w:ind w:firstLine="27"/>
        <w:rPr>
          <w:rFonts w:ascii="仿宋" w:hAnsi="仿宋" w:eastAsia="仿宋" w:cs="黑体"/>
          <w:spacing w:val="-8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01" w:line="560" w:lineRule="exact"/>
        <w:ind w:firstLine="27"/>
        <w:rPr>
          <w:rFonts w:ascii="仿宋" w:hAnsi="仿宋" w:eastAsia="仿宋" w:cs="黑体"/>
          <w:sz w:val="32"/>
          <w:szCs w:val="32"/>
        </w:rPr>
      </w:pPr>
      <w:r>
        <w:rPr>
          <w:rFonts w:ascii="仿宋" w:hAnsi="仿宋" w:eastAsia="仿宋" w:cs="黑体"/>
          <w:spacing w:val="-8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仿宋" w:hAnsi="仿宋" w:eastAsia="仿宋" w:cs="黑体"/>
          <w:spacing w:val="-56"/>
          <w:sz w:val="32"/>
          <w:szCs w:val="32"/>
        </w:rPr>
        <w:t xml:space="preserve"> </w:t>
      </w:r>
      <w:r>
        <w:rPr>
          <w:rFonts w:ascii="仿宋" w:hAnsi="仿宋" w:eastAsia="仿宋" w:cs="黑体"/>
          <w:spacing w:val="-4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</w:p>
    <w:p>
      <w:pPr>
        <w:spacing w:before="383" w:line="560" w:lineRule="exact"/>
        <w:jc w:val="center"/>
        <w:rPr>
          <w:rFonts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pacing w:val="9"/>
          <w:sz w:val="44"/>
          <w:szCs w:val="44"/>
        </w:rPr>
        <w:t>培训项目申报材料清单</w:t>
      </w:r>
    </w:p>
    <w:p>
      <w:pPr>
        <w:spacing w:line="560" w:lineRule="exact"/>
        <w:rPr>
          <w:sz w:val="32"/>
          <w:szCs w:val="32"/>
        </w:rPr>
      </w:pPr>
    </w:p>
    <w:p>
      <w:pPr>
        <w:spacing w:before="2" w:line="560" w:lineRule="exact"/>
        <w:ind w:firstLine="656"/>
        <w:outlineLvl w:val="6"/>
        <w:rPr>
          <w:rFonts w:ascii="黑体" w:hAnsi="黑体" w:eastAsia="黑体" w:cs="黑体"/>
          <w:spacing w:val="7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黑体" w:hAnsi="黑体" w:eastAsia="黑体" w:cs="黑体"/>
          <w:spacing w:val="7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一、机构营业执照副本</w:t>
      </w:r>
    </w:p>
    <w:p>
      <w:pPr>
        <w:spacing w:before="49" w:line="560" w:lineRule="exact"/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提供电子版</w:t>
      </w:r>
      <w:r>
        <w:rPr>
          <w:rFonts w:ascii="仿宋" w:hAnsi="仿宋" w:eastAsia="仿宋" w:cs="仿宋"/>
          <w:spacing w:val="-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p</w:t>
      </w:r>
      <w:r>
        <w:rPr>
          <w:rFonts w:ascii="仿宋" w:hAnsi="仿宋" w:eastAsia="仿宋" w:cs="仿宋"/>
          <w:sz w:val="32"/>
          <w:szCs w:val="32"/>
        </w:rPr>
        <w:t>df</w:t>
      </w:r>
    </w:p>
    <w:p>
      <w:pPr>
        <w:spacing w:before="2" w:line="560" w:lineRule="exact"/>
        <w:ind w:firstLine="656"/>
        <w:outlineLvl w:val="6"/>
        <w:rPr>
          <w:rFonts w:ascii="黑体" w:hAnsi="黑体" w:eastAsia="黑体" w:cs="黑体"/>
          <w:spacing w:val="7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黑体" w:hAnsi="黑体" w:eastAsia="黑体" w:cs="黑体"/>
          <w:spacing w:val="7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二、机构法人代表身份证复印件</w:t>
      </w:r>
    </w:p>
    <w:p>
      <w:pPr>
        <w:spacing w:before="144" w:line="560" w:lineRule="exact"/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提供电子版</w:t>
      </w:r>
      <w:r>
        <w:rPr>
          <w:rFonts w:ascii="仿宋" w:hAnsi="仿宋" w:eastAsia="仿宋" w:cs="仿宋"/>
          <w:spacing w:val="-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p</w:t>
      </w:r>
      <w:r>
        <w:rPr>
          <w:rFonts w:ascii="仿宋" w:hAnsi="仿宋" w:eastAsia="仿宋" w:cs="仿宋"/>
          <w:sz w:val="32"/>
          <w:szCs w:val="32"/>
        </w:rPr>
        <w:t>df</w:t>
      </w:r>
    </w:p>
    <w:p>
      <w:pPr>
        <w:spacing w:before="2" w:line="560" w:lineRule="exact"/>
        <w:ind w:firstLine="656"/>
        <w:outlineLvl w:val="6"/>
        <w:rPr>
          <w:rFonts w:ascii="黑体" w:hAnsi="黑体" w:eastAsia="黑体" w:cs="黑体"/>
          <w:spacing w:val="7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黑体" w:hAnsi="黑体" w:eastAsia="黑体" w:cs="黑体"/>
          <w:spacing w:val="7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三、培训项目实施方案</w:t>
      </w:r>
    </w:p>
    <w:p>
      <w:pPr>
        <w:spacing w:before="158" w:line="560" w:lineRule="exact"/>
        <w:ind w:left="9" w:right="35"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说明</w:t>
      </w:r>
      <w:r>
        <w:rPr>
          <w:rFonts w:hint="eastAsia" w:ascii="仿宋" w:hAnsi="仿宋" w:eastAsia="仿宋" w:cs="仿宋"/>
          <w:spacing w:val="2"/>
          <w:sz w:val="32"/>
          <w:szCs w:val="32"/>
        </w:rPr>
        <w:t>：</w:t>
      </w:r>
      <w:r>
        <w:rPr>
          <w:rFonts w:ascii="仿宋" w:hAnsi="仿宋" w:eastAsia="仿宋" w:cs="仿宋"/>
          <w:spacing w:val="2"/>
          <w:sz w:val="32"/>
          <w:szCs w:val="32"/>
        </w:rPr>
        <w:t>内容应包括</w:t>
      </w:r>
      <w:r>
        <w:rPr>
          <w:rFonts w:hint="eastAsia" w:ascii="仿宋" w:hAnsi="仿宋" w:eastAsia="仿宋" w:cs="仿宋"/>
          <w:spacing w:val="2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项目调研报告、</w:t>
      </w:r>
      <w:r>
        <w:rPr>
          <w:rFonts w:ascii="仿宋" w:hAnsi="仿宋" w:eastAsia="仿宋" w:cs="仿宋"/>
          <w:spacing w:val="2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市场</w:t>
      </w:r>
      <w:r>
        <w:rPr>
          <w:rFonts w:ascii="仿宋" w:hAnsi="仿宋" w:eastAsia="仿宋" w:cs="仿宋"/>
          <w:spacing w:val="1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运营方案</w:t>
      </w:r>
      <w:r>
        <w:rPr>
          <w:rFonts w:ascii="仿宋" w:hAnsi="仿宋" w:eastAsia="仿宋" w:cs="仿宋"/>
          <w:spacing w:val="1"/>
          <w:sz w:val="32"/>
          <w:szCs w:val="32"/>
        </w:rPr>
        <w:t>（包括但不限于</w:t>
      </w:r>
      <w:r>
        <w:rPr>
          <w:rFonts w:hint="eastAsia" w:ascii="仿宋" w:hAnsi="仿宋" w:eastAsia="仿宋" w:cs="仿宋"/>
          <w:spacing w:val="1"/>
          <w:sz w:val="32"/>
          <w:szCs w:val="32"/>
        </w:rPr>
        <w:t>项目开发、</w:t>
      </w:r>
      <w:r>
        <w:rPr>
          <w:rFonts w:ascii="仿宋" w:hAnsi="仿宋" w:eastAsia="仿宋" w:cs="仿宋"/>
          <w:spacing w:val="1"/>
          <w:sz w:val="32"/>
          <w:szCs w:val="32"/>
        </w:rPr>
        <w:t>项目定位</w:t>
      </w:r>
      <w:r>
        <w:rPr>
          <w:rFonts w:ascii="仿宋" w:hAnsi="仿宋" w:eastAsia="仿宋" w:cs="仿宋"/>
          <w:spacing w:val="2"/>
          <w:sz w:val="32"/>
          <w:szCs w:val="32"/>
        </w:rPr>
        <w:t>、</w:t>
      </w:r>
      <w:r>
        <w:rPr>
          <w:rFonts w:ascii="仿宋" w:hAnsi="仿宋" w:eastAsia="仿宋" w:cs="仿宋"/>
          <w:spacing w:val="6"/>
          <w:sz w:val="32"/>
          <w:szCs w:val="32"/>
        </w:rPr>
        <w:t>发展目</w:t>
      </w:r>
      <w:r>
        <w:rPr>
          <w:rFonts w:ascii="仿宋" w:hAnsi="仿宋" w:eastAsia="仿宋" w:cs="仿宋"/>
          <w:spacing w:val="5"/>
          <w:sz w:val="32"/>
          <w:szCs w:val="32"/>
        </w:rPr>
        <w:t>标</w:t>
      </w:r>
      <w:r>
        <w:rPr>
          <w:rFonts w:ascii="仿宋" w:hAnsi="仿宋" w:eastAsia="仿宋" w:cs="仿宋"/>
          <w:spacing w:val="7"/>
          <w:sz w:val="32"/>
          <w:szCs w:val="32"/>
        </w:rPr>
        <w:t>、</w:t>
      </w:r>
      <w:r>
        <w:rPr>
          <w:rFonts w:ascii="仿宋" w:hAnsi="仿宋" w:eastAsia="仿宋" w:cs="仿宋"/>
          <w:spacing w:val="5"/>
          <w:sz w:val="32"/>
          <w:szCs w:val="32"/>
        </w:rPr>
        <w:t>盈利模式</w:t>
      </w:r>
      <w:r>
        <w:rPr>
          <w:rFonts w:ascii="仿宋" w:hAnsi="仿宋" w:eastAsia="仿宋" w:cs="仿宋"/>
          <w:spacing w:val="7"/>
          <w:sz w:val="32"/>
          <w:szCs w:val="32"/>
        </w:rPr>
        <w:t>、</w:t>
      </w:r>
      <w:r>
        <w:rPr>
          <w:rFonts w:ascii="仿宋" w:hAnsi="仿宋" w:eastAsia="仿宋" w:cs="仿宋"/>
          <w:spacing w:val="5"/>
          <w:sz w:val="32"/>
          <w:szCs w:val="32"/>
        </w:rPr>
        <w:t>班次计划</w:t>
      </w:r>
      <w:r>
        <w:rPr>
          <w:rFonts w:ascii="仿宋" w:hAnsi="仿宋" w:eastAsia="仿宋" w:cs="仿宋"/>
          <w:spacing w:val="7"/>
          <w:sz w:val="32"/>
          <w:szCs w:val="32"/>
        </w:rPr>
        <w:t>、</w:t>
      </w:r>
      <w:r>
        <w:rPr>
          <w:rFonts w:ascii="仿宋" w:hAnsi="仿宋" w:eastAsia="仿宋" w:cs="仿宋"/>
          <w:spacing w:val="5"/>
          <w:sz w:val="32"/>
          <w:szCs w:val="32"/>
        </w:rPr>
        <w:t>宣传方式</w:t>
      </w:r>
      <w:r>
        <w:rPr>
          <w:rFonts w:ascii="仿宋" w:hAnsi="仿宋" w:eastAsia="仿宋" w:cs="仿宋"/>
          <w:spacing w:val="7"/>
          <w:sz w:val="32"/>
          <w:szCs w:val="32"/>
        </w:rPr>
        <w:t>、</w:t>
      </w:r>
      <w:r>
        <w:rPr>
          <w:rFonts w:ascii="仿宋" w:hAnsi="仿宋" w:eastAsia="仿宋" w:cs="仿宋"/>
          <w:spacing w:val="5"/>
          <w:sz w:val="32"/>
          <w:szCs w:val="32"/>
        </w:rPr>
        <w:t>资源协同</w:t>
      </w:r>
      <w:r>
        <w:rPr>
          <w:rFonts w:ascii="仿宋" w:hAnsi="仿宋" w:eastAsia="仿宋" w:cs="仿宋"/>
          <w:spacing w:val="7"/>
          <w:sz w:val="32"/>
          <w:szCs w:val="32"/>
        </w:rPr>
        <w:t>、</w:t>
      </w:r>
      <w:r>
        <w:rPr>
          <w:rFonts w:ascii="仿宋" w:hAnsi="仿宋" w:eastAsia="仿宋" w:cs="仿宋"/>
          <w:spacing w:val="5"/>
          <w:sz w:val="32"/>
          <w:szCs w:val="32"/>
        </w:rPr>
        <w:t>备用方</w:t>
      </w:r>
      <w:r>
        <w:rPr>
          <w:rFonts w:ascii="仿宋" w:hAnsi="仿宋" w:eastAsia="仿宋" w:cs="仿宋"/>
          <w:spacing w:val="6"/>
          <w:sz w:val="32"/>
          <w:szCs w:val="32"/>
        </w:rPr>
        <w:t>案等</w:t>
      </w:r>
      <w:r>
        <w:rPr>
          <w:rFonts w:ascii="仿宋" w:hAnsi="仿宋" w:eastAsia="仿宋" w:cs="仿宋"/>
          <w:spacing w:val="7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7"/>
          <w:sz w:val="32"/>
          <w:szCs w:val="32"/>
        </w:rPr>
        <w:t>；</w:t>
      </w:r>
      <w:r>
        <w:rPr>
          <w:rFonts w:hint="eastAsia" w:ascii="仿宋" w:hAnsi="仿宋" w:eastAsia="仿宋" w:cs="仿宋"/>
          <w:b/>
          <w:bCs/>
          <w:spacing w:val="7"/>
          <w:sz w:val="32"/>
          <w:szCs w:val="32"/>
        </w:rPr>
        <w:t>评测体系方案</w:t>
      </w:r>
      <w:r>
        <w:rPr>
          <w:rFonts w:hint="eastAsia" w:ascii="仿宋" w:hAnsi="仿宋" w:eastAsia="仿宋" w:cs="仿宋"/>
          <w:spacing w:val="7"/>
          <w:sz w:val="32"/>
          <w:szCs w:val="32"/>
        </w:rPr>
        <w:t>（包括不限于评测标准、评测级别、评测系统、评测题库等）；</w:t>
      </w:r>
      <w:r>
        <w:rPr>
          <w:rFonts w:ascii="仿宋" w:hAnsi="仿宋" w:eastAsia="仿宋" w:cs="仿宋"/>
          <w:spacing w:val="6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体</w:t>
      </w:r>
      <w:r>
        <w:rPr>
          <w:rFonts w:ascii="仿宋" w:hAnsi="仿宋" w:eastAsia="仿宋" w:cs="仿宋"/>
          <w:spacing w:val="5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系建设方案</w:t>
      </w:r>
      <w:r>
        <w:rPr>
          <w:rFonts w:ascii="仿宋" w:hAnsi="仿宋" w:eastAsia="仿宋" w:cs="仿宋"/>
          <w:spacing w:val="5"/>
          <w:sz w:val="32"/>
          <w:szCs w:val="32"/>
        </w:rPr>
        <w:t>（包括但不限于项目品牌</w:t>
      </w:r>
      <w:r>
        <w:rPr>
          <w:rFonts w:ascii="仿宋" w:hAnsi="仿宋" w:eastAsia="仿宋" w:cs="仿宋"/>
          <w:spacing w:val="7"/>
          <w:sz w:val="32"/>
          <w:szCs w:val="32"/>
        </w:rPr>
        <w:t>、</w:t>
      </w:r>
      <w:r>
        <w:rPr>
          <w:rFonts w:ascii="仿宋" w:hAnsi="仿宋" w:eastAsia="仿宋" w:cs="仿宋"/>
          <w:spacing w:val="5"/>
          <w:sz w:val="32"/>
          <w:szCs w:val="32"/>
        </w:rPr>
        <w:t>培训课程</w:t>
      </w:r>
      <w:r>
        <w:rPr>
          <w:rFonts w:ascii="仿宋" w:hAnsi="仿宋" w:eastAsia="仿宋" w:cs="仿宋"/>
          <w:spacing w:val="7"/>
          <w:sz w:val="32"/>
          <w:szCs w:val="32"/>
        </w:rPr>
        <w:t>、</w:t>
      </w:r>
      <w:r>
        <w:rPr>
          <w:rFonts w:ascii="仿宋" w:hAnsi="仿宋" w:eastAsia="仿宋" w:cs="仿宋"/>
          <w:spacing w:val="5"/>
          <w:sz w:val="32"/>
          <w:szCs w:val="32"/>
        </w:rPr>
        <w:t>师</w:t>
      </w:r>
      <w:r>
        <w:rPr>
          <w:rFonts w:ascii="仿宋" w:hAnsi="仿宋" w:eastAsia="仿宋" w:cs="仿宋"/>
          <w:spacing w:val="3"/>
          <w:sz w:val="32"/>
          <w:szCs w:val="32"/>
        </w:rPr>
        <w:t>资队伍</w:t>
      </w:r>
      <w:r>
        <w:rPr>
          <w:rFonts w:ascii="仿宋" w:hAnsi="仿宋" w:eastAsia="仿宋" w:cs="仿宋"/>
          <w:spacing w:val="4"/>
          <w:sz w:val="32"/>
          <w:szCs w:val="32"/>
        </w:rPr>
        <w:t>、</w:t>
      </w:r>
      <w:r>
        <w:rPr>
          <w:rFonts w:ascii="仿宋" w:hAnsi="仿宋" w:eastAsia="仿宋" w:cs="仿宋"/>
          <w:spacing w:val="3"/>
          <w:sz w:val="32"/>
          <w:szCs w:val="32"/>
        </w:rPr>
        <w:t>渠道发展</w:t>
      </w:r>
      <w:r>
        <w:rPr>
          <w:rFonts w:ascii="仿宋" w:hAnsi="仿宋" w:eastAsia="仿宋" w:cs="仿宋"/>
          <w:spacing w:val="4"/>
          <w:sz w:val="32"/>
          <w:szCs w:val="32"/>
        </w:rPr>
        <w:t>、</w:t>
      </w:r>
      <w:r>
        <w:rPr>
          <w:rFonts w:ascii="仿宋" w:hAnsi="仿宋" w:eastAsia="仿宋" w:cs="仿宋"/>
          <w:spacing w:val="3"/>
          <w:sz w:val="32"/>
          <w:szCs w:val="32"/>
        </w:rPr>
        <w:t>招生拓</w:t>
      </w:r>
      <w:r>
        <w:rPr>
          <w:rFonts w:ascii="仿宋" w:hAnsi="仿宋" w:eastAsia="仿宋" w:cs="仿宋"/>
          <w:spacing w:val="2"/>
          <w:sz w:val="32"/>
          <w:szCs w:val="32"/>
        </w:rPr>
        <w:t>展</w:t>
      </w:r>
      <w:r>
        <w:rPr>
          <w:rFonts w:ascii="仿宋" w:hAnsi="仿宋" w:eastAsia="仿宋" w:cs="仿宋"/>
          <w:spacing w:val="4"/>
          <w:sz w:val="32"/>
          <w:szCs w:val="32"/>
        </w:rPr>
        <w:t>、</w:t>
      </w:r>
      <w:r>
        <w:rPr>
          <w:rFonts w:ascii="仿宋" w:hAnsi="仿宋" w:eastAsia="仿宋" w:cs="仿宋"/>
          <w:spacing w:val="2"/>
          <w:sz w:val="32"/>
          <w:szCs w:val="32"/>
        </w:rPr>
        <w:t>就业服务等</w:t>
      </w:r>
      <w:r>
        <w:rPr>
          <w:rFonts w:ascii="仿宋" w:hAnsi="仿宋" w:eastAsia="仿宋" w:cs="仿宋"/>
          <w:spacing w:val="4"/>
          <w:sz w:val="32"/>
          <w:szCs w:val="32"/>
        </w:rPr>
        <w:t>）。</w:t>
      </w:r>
    </w:p>
    <w:p>
      <w:pPr>
        <w:spacing w:before="2" w:line="560" w:lineRule="exact"/>
        <w:ind w:firstLine="656"/>
        <w:outlineLvl w:val="6"/>
        <w:rPr>
          <w:rFonts w:ascii="黑体" w:hAnsi="黑体" w:eastAsia="黑体" w:cs="黑体"/>
          <w:spacing w:val="7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黑体" w:hAnsi="黑体" w:eastAsia="黑体" w:cs="黑体"/>
          <w:spacing w:val="7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四、培训项目课程体系建设方案</w:t>
      </w:r>
    </w:p>
    <w:p>
      <w:pPr>
        <w:spacing w:before="172" w:line="560" w:lineRule="exact"/>
        <w:ind w:left="33" w:firstLine="614"/>
        <w:rPr>
          <w:rFonts w:ascii="仿宋" w:hAnsi="仿宋" w:eastAsia="仿宋" w:cs="仿宋"/>
          <w:spacing w:val="9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说明</w:t>
      </w:r>
      <w:r>
        <w:rPr>
          <w:rFonts w:ascii="仿宋" w:hAnsi="仿宋" w:eastAsia="仿宋" w:cs="仿宋"/>
          <w:spacing w:val="-21"/>
          <w:sz w:val="32"/>
          <w:szCs w:val="32"/>
        </w:rPr>
        <w:t>：</w:t>
      </w:r>
      <w:r>
        <w:rPr>
          <w:rFonts w:ascii="仿宋" w:hAnsi="仿宋" w:eastAsia="仿宋" w:cs="仿宋"/>
          <w:sz w:val="32"/>
          <w:szCs w:val="32"/>
        </w:rPr>
        <w:t>包括但不限于课程设计</w:t>
      </w:r>
      <w:r>
        <w:rPr>
          <w:rFonts w:ascii="仿宋" w:hAnsi="仿宋" w:eastAsia="仿宋" w:cs="仿宋"/>
          <w:spacing w:val="-21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课程开发</w:t>
      </w:r>
      <w:r>
        <w:rPr>
          <w:rFonts w:ascii="仿宋" w:hAnsi="仿宋" w:eastAsia="仿宋" w:cs="仿宋"/>
          <w:spacing w:val="-20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教材开发或使用</w:t>
      </w:r>
      <w:r>
        <w:rPr>
          <w:rFonts w:ascii="仿宋" w:hAnsi="仿宋" w:eastAsia="仿宋" w:cs="仿宋"/>
          <w:spacing w:val="-20"/>
          <w:sz w:val="32"/>
          <w:szCs w:val="32"/>
        </w:rPr>
        <w:t>、</w:t>
      </w:r>
      <w:r>
        <w:rPr>
          <w:rFonts w:ascii="仿宋" w:hAnsi="仿宋" w:eastAsia="仿宋" w:cs="仿宋"/>
          <w:spacing w:val="8"/>
          <w:sz w:val="32"/>
          <w:szCs w:val="32"/>
        </w:rPr>
        <w:t>收费标准</w:t>
      </w:r>
      <w:r>
        <w:rPr>
          <w:rFonts w:ascii="仿宋" w:hAnsi="仿宋" w:eastAsia="仿宋" w:cs="仿宋"/>
          <w:spacing w:val="9"/>
          <w:sz w:val="32"/>
          <w:szCs w:val="32"/>
        </w:rPr>
        <w:t>、</w:t>
      </w:r>
      <w:r>
        <w:rPr>
          <w:rFonts w:ascii="仿宋" w:hAnsi="仿宋" w:eastAsia="仿宋" w:cs="仿宋"/>
          <w:spacing w:val="8"/>
          <w:sz w:val="32"/>
          <w:szCs w:val="32"/>
        </w:rPr>
        <w:t>培训</w:t>
      </w:r>
      <w:r>
        <w:rPr>
          <w:rFonts w:ascii="仿宋" w:hAnsi="仿宋" w:eastAsia="仿宋" w:cs="仿宋"/>
          <w:spacing w:val="7"/>
          <w:sz w:val="32"/>
          <w:szCs w:val="32"/>
        </w:rPr>
        <w:t>考核</w:t>
      </w:r>
      <w:r>
        <w:rPr>
          <w:rFonts w:ascii="仿宋" w:hAnsi="仿宋" w:eastAsia="仿宋" w:cs="仿宋"/>
          <w:spacing w:val="9"/>
          <w:sz w:val="32"/>
          <w:szCs w:val="32"/>
        </w:rPr>
        <w:t>、</w:t>
      </w:r>
      <w:r>
        <w:rPr>
          <w:rFonts w:ascii="仿宋" w:hAnsi="仿宋" w:eastAsia="仿宋" w:cs="仿宋"/>
          <w:spacing w:val="7"/>
          <w:sz w:val="32"/>
          <w:szCs w:val="32"/>
        </w:rPr>
        <w:t>证书内容描述等内容</w:t>
      </w:r>
      <w:r>
        <w:rPr>
          <w:rFonts w:ascii="仿宋" w:hAnsi="仿宋" w:eastAsia="仿宋" w:cs="仿宋"/>
          <w:spacing w:val="9"/>
          <w:sz w:val="32"/>
          <w:szCs w:val="32"/>
        </w:rPr>
        <w:t>。</w:t>
      </w:r>
    </w:p>
    <w:p>
      <w:pPr>
        <w:spacing w:before="2" w:line="560" w:lineRule="exact"/>
        <w:ind w:firstLine="656"/>
        <w:outlineLvl w:val="6"/>
        <w:rPr>
          <w:rFonts w:ascii="黑体" w:hAnsi="黑体" w:eastAsia="黑体" w:cs="黑体"/>
          <w:spacing w:val="7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黑体" w:hAnsi="黑体" w:eastAsia="黑体" w:cs="黑体"/>
          <w:spacing w:val="7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五、宣传手册</w:t>
      </w:r>
    </w:p>
    <w:p>
      <w:pPr>
        <w:spacing w:before="159" w:line="560" w:lineRule="exact"/>
        <w:ind w:firstLine="648"/>
      </w:pPr>
      <w:r>
        <w:rPr>
          <w:rFonts w:ascii="仿宋" w:hAnsi="仿宋" w:eastAsia="仿宋" w:cs="仿宋"/>
          <w:spacing w:val="9"/>
          <w:sz w:val="32"/>
          <w:szCs w:val="32"/>
        </w:rPr>
        <w:t>说明</w:t>
      </w:r>
      <w:r>
        <w:rPr>
          <w:rFonts w:ascii="仿宋" w:hAnsi="仿宋" w:eastAsia="仿宋" w:cs="仿宋"/>
          <w:spacing w:val="10"/>
          <w:sz w:val="32"/>
          <w:szCs w:val="32"/>
        </w:rPr>
        <w:t>：</w:t>
      </w:r>
      <w:r>
        <w:rPr>
          <w:rFonts w:ascii="仿宋" w:hAnsi="仿宋" w:eastAsia="仿宋" w:cs="仿宋"/>
          <w:spacing w:val="9"/>
          <w:sz w:val="32"/>
          <w:szCs w:val="32"/>
        </w:rPr>
        <w:t>提供培训</w:t>
      </w:r>
      <w:r>
        <w:rPr>
          <w:rFonts w:ascii="仿宋" w:hAnsi="仿宋" w:eastAsia="仿宋" w:cs="仿宋"/>
          <w:spacing w:val="8"/>
          <w:sz w:val="32"/>
          <w:szCs w:val="32"/>
        </w:rPr>
        <w:t>合作项目的宣传手册</w:t>
      </w:r>
      <w:r>
        <w:rPr>
          <w:rFonts w:ascii="仿宋" w:hAnsi="仿宋" w:eastAsia="仿宋" w:cs="仿宋"/>
          <w:spacing w:val="10"/>
          <w:sz w:val="32"/>
          <w:szCs w:val="32"/>
        </w:rPr>
        <w:t>。</w:t>
      </w:r>
    </w:p>
    <w:p>
      <w:pPr>
        <w:pStyle w:val="13"/>
        <w:jc w:val="both"/>
        <w:rPr>
          <w:rFonts w:hint="default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仿宋 Std">
    <w:altName w:val="仿宋"/>
    <w:panose1 w:val="00000000000000000000"/>
    <w:charset w:val="86"/>
    <w:family w:val="auto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inline distT="0" distB="0" distL="114300" distR="114300">
          <wp:extent cx="3705225" cy="548640"/>
          <wp:effectExtent l="0" t="0" r="13335" b="0"/>
          <wp:docPr id="6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0522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13"/>
      <w:rPr>
        <w:rFonts w:hint="eastAsia"/>
        <w:sz w:val="2"/>
        <w:szCs w:val="2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8C49E8"/>
    <w:multiLevelType w:val="multilevel"/>
    <w:tmpl w:val="338C49E8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4C411D"/>
    <w:multiLevelType w:val="multilevel"/>
    <w:tmpl w:val="5F4C411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D96A04"/>
    <w:multiLevelType w:val="multilevel"/>
    <w:tmpl w:val="7FD96A0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Theme="minorHAnsi" w:eastAsiaTheme="minorEastAsia" w:cstheme="minorBidi"/>
        <w:color w:val="auto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mMDY3OGE2ZDc4MzIyYWZjZWZkYTYzYTA5YTkxZDAifQ=="/>
  </w:docVars>
  <w:rsids>
    <w:rsidRoot w:val="00877C5B"/>
    <w:rsid w:val="00076577"/>
    <w:rsid w:val="000959FD"/>
    <w:rsid w:val="000A36AC"/>
    <w:rsid w:val="00113813"/>
    <w:rsid w:val="00144A65"/>
    <w:rsid w:val="00196BE0"/>
    <w:rsid w:val="001D2814"/>
    <w:rsid w:val="001F3261"/>
    <w:rsid w:val="003723D0"/>
    <w:rsid w:val="003C250E"/>
    <w:rsid w:val="00486CB0"/>
    <w:rsid w:val="004A04EC"/>
    <w:rsid w:val="004F4E70"/>
    <w:rsid w:val="00590BF5"/>
    <w:rsid w:val="005F5958"/>
    <w:rsid w:val="00676862"/>
    <w:rsid w:val="00725C72"/>
    <w:rsid w:val="00854195"/>
    <w:rsid w:val="00877C5B"/>
    <w:rsid w:val="00937415"/>
    <w:rsid w:val="00977AEF"/>
    <w:rsid w:val="00A93272"/>
    <w:rsid w:val="00B8159A"/>
    <w:rsid w:val="00B93BCC"/>
    <w:rsid w:val="00BB384E"/>
    <w:rsid w:val="00BF69C6"/>
    <w:rsid w:val="00C739C7"/>
    <w:rsid w:val="00C9475D"/>
    <w:rsid w:val="00D06DCA"/>
    <w:rsid w:val="00E05FE4"/>
    <w:rsid w:val="00E63906"/>
    <w:rsid w:val="00EB1235"/>
    <w:rsid w:val="00F83CB3"/>
    <w:rsid w:val="01087B4E"/>
    <w:rsid w:val="018C0C12"/>
    <w:rsid w:val="03045021"/>
    <w:rsid w:val="03D06DDB"/>
    <w:rsid w:val="040B2A8A"/>
    <w:rsid w:val="04216C8F"/>
    <w:rsid w:val="047F692E"/>
    <w:rsid w:val="05F25B70"/>
    <w:rsid w:val="06414D25"/>
    <w:rsid w:val="0794286F"/>
    <w:rsid w:val="08D97DB2"/>
    <w:rsid w:val="0947380A"/>
    <w:rsid w:val="09B74E09"/>
    <w:rsid w:val="0A0412BB"/>
    <w:rsid w:val="0A6D1639"/>
    <w:rsid w:val="0B3D62DA"/>
    <w:rsid w:val="0C3A7EDA"/>
    <w:rsid w:val="0D0D289C"/>
    <w:rsid w:val="0D1E771E"/>
    <w:rsid w:val="0D9A4058"/>
    <w:rsid w:val="0E2D418E"/>
    <w:rsid w:val="0EB927EE"/>
    <w:rsid w:val="0F7F0E1C"/>
    <w:rsid w:val="0F972C94"/>
    <w:rsid w:val="100B569F"/>
    <w:rsid w:val="10A15E8F"/>
    <w:rsid w:val="10E81FEC"/>
    <w:rsid w:val="10F341DD"/>
    <w:rsid w:val="11EE1AB7"/>
    <w:rsid w:val="12232B1E"/>
    <w:rsid w:val="135D71A2"/>
    <w:rsid w:val="14205FE6"/>
    <w:rsid w:val="14335782"/>
    <w:rsid w:val="14DD1971"/>
    <w:rsid w:val="153F2B4B"/>
    <w:rsid w:val="15854B11"/>
    <w:rsid w:val="16020205"/>
    <w:rsid w:val="169C4052"/>
    <w:rsid w:val="194922DB"/>
    <w:rsid w:val="19F05A10"/>
    <w:rsid w:val="1C3C5AE6"/>
    <w:rsid w:val="1C5C62BE"/>
    <w:rsid w:val="1CED6BE0"/>
    <w:rsid w:val="1D74024F"/>
    <w:rsid w:val="1E8C50E0"/>
    <w:rsid w:val="1EB913D5"/>
    <w:rsid w:val="1F9E2725"/>
    <w:rsid w:val="208B4214"/>
    <w:rsid w:val="22307CA8"/>
    <w:rsid w:val="22C010F1"/>
    <w:rsid w:val="22E21001"/>
    <w:rsid w:val="23D3363E"/>
    <w:rsid w:val="24053393"/>
    <w:rsid w:val="252D132F"/>
    <w:rsid w:val="253435C6"/>
    <w:rsid w:val="25CC3E00"/>
    <w:rsid w:val="26AF4D0D"/>
    <w:rsid w:val="26FC4AB8"/>
    <w:rsid w:val="27786524"/>
    <w:rsid w:val="285231FE"/>
    <w:rsid w:val="28E426A7"/>
    <w:rsid w:val="290F0FBD"/>
    <w:rsid w:val="2A0A161C"/>
    <w:rsid w:val="2AB02747"/>
    <w:rsid w:val="2B015414"/>
    <w:rsid w:val="2B330D54"/>
    <w:rsid w:val="2BAE2DBB"/>
    <w:rsid w:val="2CAE4A0E"/>
    <w:rsid w:val="2CE55915"/>
    <w:rsid w:val="2D5A7099"/>
    <w:rsid w:val="2E672A95"/>
    <w:rsid w:val="2E714B00"/>
    <w:rsid w:val="30530FC7"/>
    <w:rsid w:val="308A41BD"/>
    <w:rsid w:val="30E0700F"/>
    <w:rsid w:val="33F006D1"/>
    <w:rsid w:val="344F4D57"/>
    <w:rsid w:val="35265A56"/>
    <w:rsid w:val="35AD4922"/>
    <w:rsid w:val="35D114CB"/>
    <w:rsid w:val="36CD4D93"/>
    <w:rsid w:val="37034B1A"/>
    <w:rsid w:val="372F0440"/>
    <w:rsid w:val="377F1641"/>
    <w:rsid w:val="37AE0D18"/>
    <w:rsid w:val="37EF160A"/>
    <w:rsid w:val="3825542A"/>
    <w:rsid w:val="388B6432"/>
    <w:rsid w:val="38D806EF"/>
    <w:rsid w:val="3A4B3712"/>
    <w:rsid w:val="3A7E6F1B"/>
    <w:rsid w:val="3C927664"/>
    <w:rsid w:val="3D72721C"/>
    <w:rsid w:val="3EB27949"/>
    <w:rsid w:val="3EBD6D75"/>
    <w:rsid w:val="3F011104"/>
    <w:rsid w:val="3F1D5068"/>
    <w:rsid w:val="3F21734B"/>
    <w:rsid w:val="3FAD0ED7"/>
    <w:rsid w:val="3FB43E59"/>
    <w:rsid w:val="3FDD1349"/>
    <w:rsid w:val="402A2380"/>
    <w:rsid w:val="407C5279"/>
    <w:rsid w:val="41361BE5"/>
    <w:rsid w:val="41731278"/>
    <w:rsid w:val="42466B39"/>
    <w:rsid w:val="42D27094"/>
    <w:rsid w:val="430B2FC0"/>
    <w:rsid w:val="436D4BF7"/>
    <w:rsid w:val="439F097B"/>
    <w:rsid w:val="43D73CC7"/>
    <w:rsid w:val="44044744"/>
    <w:rsid w:val="451D5019"/>
    <w:rsid w:val="45385A33"/>
    <w:rsid w:val="45AA5DB7"/>
    <w:rsid w:val="45B96E04"/>
    <w:rsid w:val="473373D1"/>
    <w:rsid w:val="477D49FB"/>
    <w:rsid w:val="47AA4F94"/>
    <w:rsid w:val="47DC59BD"/>
    <w:rsid w:val="48545A7F"/>
    <w:rsid w:val="48B5758C"/>
    <w:rsid w:val="490B6406"/>
    <w:rsid w:val="4B2114E0"/>
    <w:rsid w:val="4B6469F8"/>
    <w:rsid w:val="4C2C2637"/>
    <w:rsid w:val="4C6D1F58"/>
    <w:rsid w:val="4CE13C7D"/>
    <w:rsid w:val="4D230117"/>
    <w:rsid w:val="4D5665A7"/>
    <w:rsid w:val="4E255D0D"/>
    <w:rsid w:val="4FE14F2D"/>
    <w:rsid w:val="517B36C2"/>
    <w:rsid w:val="51A84E9D"/>
    <w:rsid w:val="527D7519"/>
    <w:rsid w:val="52DC1631"/>
    <w:rsid w:val="53415151"/>
    <w:rsid w:val="53EF1252"/>
    <w:rsid w:val="554945E2"/>
    <w:rsid w:val="56310B5F"/>
    <w:rsid w:val="57D358BC"/>
    <w:rsid w:val="58603734"/>
    <w:rsid w:val="5A463E58"/>
    <w:rsid w:val="5AD56F5C"/>
    <w:rsid w:val="5ADE2E33"/>
    <w:rsid w:val="5B5C6FA5"/>
    <w:rsid w:val="5B713F6F"/>
    <w:rsid w:val="5C003935"/>
    <w:rsid w:val="5DEE3356"/>
    <w:rsid w:val="5E430B99"/>
    <w:rsid w:val="5EAE1A06"/>
    <w:rsid w:val="5EAF3FF0"/>
    <w:rsid w:val="5F820E8F"/>
    <w:rsid w:val="600B0512"/>
    <w:rsid w:val="60F35C06"/>
    <w:rsid w:val="628759EB"/>
    <w:rsid w:val="632F10F3"/>
    <w:rsid w:val="633201C1"/>
    <w:rsid w:val="63C7316B"/>
    <w:rsid w:val="63EE5345"/>
    <w:rsid w:val="647304E2"/>
    <w:rsid w:val="64A4759E"/>
    <w:rsid w:val="656F0A5A"/>
    <w:rsid w:val="65D92568"/>
    <w:rsid w:val="66D83E5E"/>
    <w:rsid w:val="6758552B"/>
    <w:rsid w:val="67DA0658"/>
    <w:rsid w:val="6979499F"/>
    <w:rsid w:val="69AB50D0"/>
    <w:rsid w:val="69CF3EB4"/>
    <w:rsid w:val="6ADE4809"/>
    <w:rsid w:val="6BDB7627"/>
    <w:rsid w:val="6D070E2C"/>
    <w:rsid w:val="6D1D3A1D"/>
    <w:rsid w:val="6D2C3AC2"/>
    <w:rsid w:val="6DBF5882"/>
    <w:rsid w:val="6DD3576F"/>
    <w:rsid w:val="6E672E01"/>
    <w:rsid w:val="6F1B2217"/>
    <w:rsid w:val="6F2B52F9"/>
    <w:rsid w:val="6F554771"/>
    <w:rsid w:val="703962E2"/>
    <w:rsid w:val="71072C18"/>
    <w:rsid w:val="710F2C4D"/>
    <w:rsid w:val="721C7BA3"/>
    <w:rsid w:val="723C5C46"/>
    <w:rsid w:val="731A7B84"/>
    <w:rsid w:val="73F20A86"/>
    <w:rsid w:val="74300DA1"/>
    <w:rsid w:val="75200BB1"/>
    <w:rsid w:val="75CB3B77"/>
    <w:rsid w:val="75F61BD9"/>
    <w:rsid w:val="764E2393"/>
    <w:rsid w:val="768D428E"/>
    <w:rsid w:val="776F7E4B"/>
    <w:rsid w:val="77C93938"/>
    <w:rsid w:val="78A71D8A"/>
    <w:rsid w:val="790B468F"/>
    <w:rsid w:val="791A0B5B"/>
    <w:rsid w:val="794A0DFE"/>
    <w:rsid w:val="79C11E1A"/>
    <w:rsid w:val="7A8565D7"/>
    <w:rsid w:val="7AAA4FE9"/>
    <w:rsid w:val="7AD86E4E"/>
    <w:rsid w:val="7ADB185A"/>
    <w:rsid w:val="7B484142"/>
    <w:rsid w:val="7BBD2838"/>
    <w:rsid w:val="7E01083C"/>
    <w:rsid w:val="7FAB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tabs>
        <w:tab w:val="left" w:pos="-14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tabs>
        <w:tab w:val="left" w:pos="-1440"/>
      </w:tabs>
      <w:ind w:left="174"/>
    </w:pPr>
    <w:rPr>
      <w:rFonts w:ascii="Times New Roman" w:hAnsi="Times New Roman"/>
      <w:sz w:val="28"/>
    </w:rPr>
  </w:style>
  <w:style w:type="paragraph" w:styleId="5">
    <w:name w:val="Body Text"/>
    <w:basedOn w:val="1"/>
    <w:link w:val="14"/>
    <w:unhideWhenUsed/>
    <w:qFormat/>
    <w:uiPriority w:val="0"/>
    <w:pPr>
      <w:autoSpaceDE w:val="0"/>
      <w:autoSpaceDN w:val="0"/>
    </w:pPr>
    <w:rPr>
      <w:rFonts w:ascii="宋体" w:hAnsi="宋体" w:eastAsia="宋体" w:cs="宋体"/>
      <w:sz w:val="32"/>
      <w:szCs w:val="32"/>
      <w:lang w:eastAsia="en-US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paragraph" w:customStyle="1" w:styleId="13">
    <w:name w:val="样式1"/>
    <w:basedOn w:val="4"/>
    <w:qFormat/>
    <w:uiPriority w:val="0"/>
    <w:pPr>
      <w:jc w:val="center"/>
    </w:pPr>
    <w:rPr>
      <w:rFonts w:ascii="黑体" w:hAnsi="黑体" w:eastAsia="黑体"/>
      <w:sz w:val="32"/>
      <w:szCs w:val="32"/>
    </w:rPr>
  </w:style>
  <w:style w:type="character" w:customStyle="1" w:styleId="14">
    <w:name w:val="正文文本 Char"/>
    <w:basedOn w:val="11"/>
    <w:link w:val="5"/>
    <w:qFormat/>
    <w:uiPriority w:val="0"/>
    <w:rPr>
      <w:rFonts w:ascii="宋体" w:hAnsi="宋体" w:eastAsia="宋体" w:cs="宋体"/>
      <w:sz w:val="32"/>
      <w:szCs w:val="32"/>
      <w:lang w:eastAsia="en-US"/>
    </w:rPr>
  </w:style>
  <w:style w:type="character" w:customStyle="1" w:styleId="15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sz w:val="18"/>
      <w:szCs w:val="18"/>
    </w:rPr>
  </w:style>
  <w:style w:type="paragraph" w:customStyle="1" w:styleId="17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正文1"/>
    <w:qFormat/>
    <w:uiPriority w:val="0"/>
    <w:pPr>
      <w:widowControl w:val="0"/>
      <w:adjustRightInd w:val="0"/>
      <w:spacing w:line="360" w:lineRule="atLeast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table" w:customStyle="1" w:styleId="20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Aihplus</Company>
  <Pages>17</Pages>
  <Words>6968</Words>
  <Characters>7443</Characters>
  <Lines>90</Lines>
  <Paragraphs>25</Paragraphs>
  <TotalTime>2</TotalTime>
  <ScaleCrop>false</ScaleCrop>
  <LinksUpToDate>false</LinksUpToDate>
  <CharactersWithSpaces>7525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2021-03-07T11:46:00Z</dcterms:created>
  <dc:creator>陈 穆珩</dc:creator>
  <cp:lastModifiedBy>　</cp:lastModifiedBy>
  <cp:lastPrinted>2021-03-18T05:51:00Z</cp:lastPrinted>
  <dcterms:modified xsi:type="dcterms:W3CDTF">2024-01-16T01:35:07Z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6734A85B3B2E4B0BBD3C3096011C7F64_13</vt:lpwstr>
  </property>
</Properties>
</file>